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9B2A" w14:textId="77777777" w:rsidR="00E87B78" w:rsidRDefault="00E87B78">
      <w:pPr>
        <w:widowControl w:val="0"/>
        <w:pBdr>
          <w:top w:val="nil"/>
          <w:left w:val="nil"/>
          <w:bottom w:val="nil"/>
          <w:right w:val="nil"/>
          <w:between w:val="nil"/>
        </w:pBdr>
        <w:spacing w:after="0"/>
        <w:rPr>
          <w:rFonts w:ascii="Arial" w:eastAsia="Arial" w:hAnsi="Arial" w:cs="Arial"/>
          <w:color w:val="000000"/>
        </w:rPr>
      </w:pPr>
    </w:p>
    <w:tbl>
      <w:tblPr>
        <w:tblStyle w:val="a"/>
        <w:tblW w:w="9070" w:type="dxa"/>
        <w:tblLayout w:type="fixed"/>
        <w:tblLook w:val="0000" w:firstRow="0" w:lastRow="0" w:firstColumn="0" w:lastColumn="0" w:noHBand="0" w:noVBand="0"/>
      </w:tblPr>
      <w:tblGrid>
        <w:gridCol w:w="3006"/>
        <w:gridCol w:w="6064"/>
      </w:tblGrid>
      <w:tr w:rsidR="00E87B78" w14:paraId="361CD157" w14:textId="77777777">
        <w:tc>
          <w:tcPr>
            <w:tcW w:w="3006" w:type="dxa"/>
          </w:tcPr>
          <w:p w14:paraId="2CB45FA5" w14:textId="77777777" w:rsidR="00E87B78" w:rsidRDefault="00081B2A">
            <w:pPr>
              <w:tabs>
                <w:tab w:val="left" w:pos="1440"/>
                <w:tab w:val="center" w:pos="4536"/>
                <w:tab w:val="right" w:pos="9072"/>
              </w:tabs>
              <w:spacing w:after="0" w:line="240" w:lineRule="auto"/>
              <w:rPr>
                <w:b/>
                <w:i/>
                <w:sz w:val="20"/>
                <w:szCs w:val="20"/>
              </w:rPr>
            </w:pPr>
            <w:r>
              <w:rPr>
                <w:noProof/>
              </w:rPr>
              <w:drawing>
                <wp:anchor distT="0" distB="0" distL="114300" distR="114300" simplePos="0" relativeHeight="251658240" behindDoc="0" locked="0" layoutInCell="1" hidden="0" allowOverlap="1" wp14:anchorId="614B4254" wp14:editId="1F3C7512">
                  <wp:simplePos x="0" y="0"/>
                  <wp:positionH relativeFrom="column">
                    <wp:posOffset>-26669</wp:posOffset>
                  </wp:positionH>
                  <wp:positionV relativeFrom="paragraph">
                    <wp:posOffset>41910</wp:posOffset>
                  </wp:positionV>
                  <wp:extent cx="1771650" cy="117157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71650" cy="1171575"/>
                          </a:xfrm>
                          <a:prstGeom prst="rect">
                            <a:avLst/>
                          </a:prstGeom>
                          <a:ln/>
                        </pic:spPr>
                      </pic:pic>
                    </a:graphicData>
                  </a:graphic>
                </wp:anchor>
              </w:drawing>
            </w:r>
          </w:p>
        </w:tc>
        <w:tc>
          <w:tcPr>
            <w:tcW w:w="6064" w:type="dxa"/>
          </w:tcPr>
          <w:p w14:paraId="1EC5F810" w14:textId="77777777" w:rsidR="00E87B78" w:rsidRDefault="00E87B78">
            <w:pPr>
              <w:tabs>
                <w:tab w:val="right" w:pos="9072"/>
              </w:tabs>
              <w:spacing w:after="0" w:line="240" w:lineRule="auto"/>
              <w:rPr>
                <w:sz w:val="20"/>
                <w:szCs w:val="20"/>
              </w:rPr>
            </w:pPr>
          </w:p>
          <w:p w14:paraId="2BCA3D5A" w14:textId="77777777" w:rsidR="00E87B78" w:rsidRDefault="00E87B78">
            <w:pPr>
              <w:tabs>
                <w:tab w:val="right" w:pos="9072"/>
              </w:tabs>
              <w:spacing w:after="0" w:line="240" w:lineRule="auto"/>
              <w:rPr>
                <w:sz w:val="20"/>
                <w:szCs w:val="20"/>
              </w:rPr>
            </w:pPr>
          </w:p>
          <w:p w14:paraId="08A080BD" w14:textId="77777777" w:rsidR="00E87B78" w:rsidRDefault="00E87B78">
            <w:pPr>
              <w:tabs>
                <w:tab w:val="right" w:pos="9072"/>
              </w:tabs>
              <w:spacing w:after="0" w:line="240" w:lineRule="auto"/>
              <w:rPr>
                <w:sz w:val="20"/>
                <w:szCs w:val="20"/>
              </w:rPr>
            </w:pPr>
          </w:p>
          <w:p w14:paraId="10777A60" w14:textId="77777777" w:rsidR="00E87B78" w:rsidRDefault="00E87B78">
            <w:pPr>
              <w:tabs>
                <w:tab w:val="right" w:pos="9072"/>
              </w:tabs>
              <w:spacing w:after="0" w:line="240" w:lineRule="auto"/>
              <w:rPr>
                <w:sz w:val="20"/>
                <w:szCs w:val="20"/>
              </w:rPr>
            </w:pPr>
          </w:p>
          <w:p w14:paraId="529E72B1" w14:textId="77777777" w:rsidR="00E87B78" w:rsidRDefault="00E87B78">
            <w:pPr>
              <w:tabs>
                <w:tab w:val="right" w:pos="9072"/>
              </w:tabs>
              <w:spacing w:after="0" w:line="240" w:lineRule="auto"/>
              <w:rPr>
                <w:sz w:val="20"/>
                <w:szCs w:val="20"/>
              </w:rPr>
            </w:pPr>
          </w:p>
          <w:p w14:paraId="23A2C486" w14:textId="77777777" w:rsidR="00E87B78" w:rsidRDefault="00E87B78">
            <w:pPr>
              <w:tabs>
                <w:tab w:val="right" w:pos="9072"/>
              </w:tabs>
              <w:spacing w:after="0" w:line="240" w:lineRule="auto"/>
              <w:rPr>
                <w:sz w:val="20"/>
                <w:szCs w:val="20"/>
              </w:rPr>
            </w:pPr>
          </w:p>
          <w:p w14:paraId="365A0273" w14:textId="77777777" w:rsidR="00E87B78" w:rsidRDefault="00E87B78">
            <w:pPr>
              <w:tabs>
                <w:tab w:val="right" w:pos="9072"/>
              </w:tabs>
              <w:spacing w:after="0" w:line="240" w:lineRule="auto"/>
              <w:rPr>
                <w:sz w:val="20"/>
                <w:szCs w:val="20"/>
              </w:rPr>
            </w:pPr>
          </w:p>
        </w:tc>
      </w:tr>
      <w:tr w:rsidR="00E87B78" w14:paraId="3A05EE5A" w14:textId="77777777">
        <w:tc>
          <w:tcPr>
            <w:tcW w:w="3006" w:type="dxa"/>
            <w:tcBorders>
              <w:top w:val="single" w:sz="4" w:space="0" w:color="000000"/>
              <w:left w:val="single" w:sz="4" w:space="0" w:color="000000"/>
              <w:bottom w:val="single" w:sz="4" w:space="0" w:color="000000"/>
              <w:right w:val="single" w:sz="4" w:space="0" w:color="000000"/>
            </w:tcBorders>
          </w:tcPr>
          <w:p w14:paraId="0A97CF19" w14:textId="77777777" w:rsidR="00E87B78" w:rsidRDefault="00081B2A">
            <w:pPr>
              <w:keepNext/>
              <w:spacing w:after="0" w:line="240" w:lineRule="auto"/>
              <w:rPr>
                <w:b/>
                <w:sz w:val="20"/>
                <w:szCs w:val="20"/>
              </w:rPr>
            </w:pPr>
            <w:r>
              <w:rPr>
                <w:b/>
                <w:sz w:val="20"/>
                <w:szCs w:val="20"/>
              </w:rPr>
              <w:t>AGENDA</w:t>
            </w:r>
          </w:p>
        </w:tc>
        <w:tc>
          <w:tcPr>
            <w:tcW w:w="6064" w:type="dxa"/>
            <w:tcBorders>
              <w:top w:val="single" w:sz="4" w:space="0" w:color="000000"/>
              <w:left w:val="single" w:sz="4" w:space="0" w:color="000000"/>
              <w:bottom w:val="single" w:sz="4" w:space="0" w:color="000000"/>
              <w:right w:val="single" w:sz="4" w:space="0" w:color="000000"/>
            </w:tcBorders>
          </w:tcPr>
          <w:p w14:paraId="7CF0B969" w14:textId="77777777" w:rsidR="00E87B78" w:rsidRDefault="00081B2A">
            <w:pPr>
              <w:keepNext/>
              <w:spacing w:after="0" w:line="240" w:lineRule="auto"/>
              <w:rPr>
                <w:b/>
                <w:sz w:val="20"/>
                <w:szCs w:val="20"/>
              </w:rPr>
            </w:pPr>
            <w:r>
              <w:rPr>
                <w:b/>
                <w:sz w:val="20"/>
                <w:szCs w:val="20"/>
              </w:rPr>
              <w:t>MR OVERLEG</w:t>
            </w:r>
          </w:p>
        </w:tc>
      </w:tr>
      <w:tr w:rsidR="00E87B78" w14:paraId="1F8D5C1F" w14:textId="77777777">
        <w:tc>
          <w:tcPr>
            <w:tcW w:w="3006" w:type="dxa"/>
            <w:tcBorders>
              <w:top w:val="single" w:sz="4" w:space="0" w:color="000000"/>
              <w:left w:val="single" w:sz="4" w:space="0" w:color="000000"/>
              <w:bottom w:val="single" w:sz="4" w:space="0" w:color="000000"/>
              <w:right w:val="single" w:sz="4" w:space="0" w:color="000000"/>
            </w:tcBorders>
          </w:tcPr>
          <w:p w14:paraId="1095BA41" w14:textId="77777777" w:rsidR="00E87B78" w:rsidRDefault="00081B2A">
            <w:pPr>
              <w:keepNext/>
              <w:spacing w:after="0" w:line="240" w:lineRule="auto"/>
              <w:rPr>
                <w:i/>
                <w:sz w:val="20"/>
                <w:szCs w:val="20"/>
              </w:rPr>
            </w:pPr>
            <w:r>
              <w:rPr>
                <w:i/>
                <w:sz w:val="20"/>
                <w:szCs w:val="20"/>
              </w:rPr>
              <w:t>Datum:</w:t>
            </w:r>
          </w:p>
        </w:tc>
        <w:tc>
          <w:tcPr>
            <w:tcW w:w="6064" w:type="dxa"/>
            <w:tcBorders>
              <w:top w:val="single" w:sz="4" w:space="0" w:color="000000"/>
              <w:left w:val="single" w:sz="4" w:space="0" w:color="000000"/>
              <w:bottom w:val="single" w:sz="4" w:space="0" w:color="000000"/>
              <w:right w:val="single" w:sz="4" w:space="0" w:color="000000"/>
            </w:tcBorders>
          </w:tcPr>
          <w:p w14:paraId="5B1714FF" w14:textId="47C1650F" w:rsidR="00E87B78" w:rsidRDefault="002D163E">
            <w:pPr>
              <w:keepNext/>
              <w:spacing w:after="0" w:line="240" w:lineRule="auto"/>
              <w:rPr>
                <w:b/>
                <w:sz w:val="20"/>
                <w:szCs w:val="20"/>
              </w:rPr>
            </w:pPr>
            <w:r>
              <w:rPr>
                <w:b/>
                <w:sz w:val="20"/>
                <w:szCs w:val="20"/>
              </w:rPr>
              <w:t>11 april 2023</w:t>
            </w:r>
          </w:p>
        </w:tc>
      </w:tr>
      <w:tr w:rsidR="00E87B78" w14:paraId="06E526AB" w14:textId="77777777">
        <w:tc>
          <w:tcPr>
            <w:tcW w:w="3006" w:type="dxa"/>
            <w:tcBorders>
              <w:top w:val="single" w:sz="4" w:space="0" w:color="000000"/>
              <w:left w:val="single" w:sz="4" w:space="0" w:color="000000"/>
              <w:bottom w:val="single" w:sz="4" w:space="0" w:color="000000"/>
              <w:right w:val="single" w:sz="4" w:space="0" w:color="000000"/>
            </w:tcBorders>
          </w:tcPr>
          <w:p w14:paraId="0D13D0CE" w14:textId="77777777" w:rsidR="00E87B78" w:rsidRDefault="00081B2A">
            <w:pPr>
              <w:keepNext/>
              <w:spacing w:after="0" w:line="240" w:lineRule="auto"/>
              <w:rPr>
                <w:i/>
                <w:sz w:val="20"/>
                <w:szCs w:val="20"/>
              </w:rPr>
            </w:pPr>
            <w:r>
              <w:rPr>
                <w:i/>
                <w:sz w:val="20"/>
                <w:szCs w:val="20"/>
              </w:rPr>
              <w:t>Plaats:</w:t>
            </w:r>
          </w:p>
        </w:tc>
        <w:tc>
          <w:tcPr>
            <w:tcW w:w="6064" w:type="dxa"/>
            <w:tcBorders>
              <w:top w:val="single" w:sz="4" w:space="0" w:color="000000"/>
              <w:left w:val="single" w:sz="4" w:space="0" w:color="000000"/>
              <w:bottom w:val="single" w:sz="4" w:space="0" w:color="000000"/>
              <w:right w:val="single" w:sz="4" w:space="0" w:color="000000"/>
            </w:tcBorders>
          </w:tcPr>
          <w:p w14:paraId="4C3E2383" w14:textId="77777777" w:rsidR="00E87B78" w:rsidRDefault="00081B2A">
            <w:pPr>
              <w:keepNext/>
              <w:spacing w:after="0" w:line="240" w:lineRule="auto"/>
              <w:rPr>
                <w:sz w:val="20"/>
                <w:szCs w:val="20"/>
              </w:rPr>
            </w:pPr>
            <w:r>
              <w:rPr>
                <w:sz w:val="20"/>
                <w:szCs w:val="20"/>
              </w:rPr>
              <w:t>Personeelskamer Spectrum</w:t>
            </w:r>
          </w:p>
        </w:tc>
      </w:tr>
      <w:tr w:rsidR="00E87B78" w14:paraId="3AE9F7EA" w14:textId="77777777">
        <w:tc>
          <w:tcPr>
            <w:tcW w:w="3006" w:type="dxa"/>
            <w:tcBorders>
              <w:top w:val="single" w:sz="4" w:space="0" w:color="000000"/>
              <w:left w:val="single" w:sz="4" w:space="0" w:color="000000"/>
              <w:bottom w:val="single" w:sz="4" w:space="0" w:color="000000"/>
              <w:right w:val="single" w:sz="4" w:space="0" w:color="000000"/>
            </w:tcBorders>
          </w:tcPr>
          <w:p w14:paraId="20092BF0" w14:textId="77777777" w:rsidR="00E87B78" w:rsidRDefault="00081B2A">
            <w:pPr>
              <w:keepNext/>
              <w:spacing w:after="0" w:line="240" w:lineRule="auto"/>
              <w:rPr>
                <w:i/>
                <w:sz w:val="20"/>
                <w:szCs w:val="20"/>
              </w:rPr>
            </w:pPr>
            <w:r>
              <w:rPr>
                <w:i/>
                <w:sz w:val="20"/>
                <w:szCs w:val="20"/>
              </w:rPr>
              <w:t>Tijd:</w:t>
            </w:r>
          </w:p>
        </w:tc>
        <w:tc>
          <w:tcPr>
            <w:tcW w:w="6064" w:type="dxa"/>
            <w:tcBorders>
              <w:top w:val="single" w:sz="4" w:space="0" w:color="000000"/>
              <w:left w:val="single" w:sz="4" w:space="0" w:color="000000"/>
              <w:bottom w:val="single" w:sz="4" w:space="0" w:color="000000"/>
              <w:right w:val="single" w:sz="4" w:space="0" w:color="000000"/>
            </w:tcBorders>
          </w:tcPr>
          <w:p w14:paraId="1AE76A69" w14:textId="77777777" w:rsidR="00E87B78" w:rsidRDefault="00081B2A">
            <w:pPr>
              <w:keepNext/>
              <w:spacing w:after="0" w:line="240" w:lineRule="auto"/>
              <w:rPr>
                <w:b/>
                <w:sz w:val="20"/>
                <w:szCs w:val="20"/>
              </w:rPr>
            </w:pPr>
            <w:r>
              <w:rPr>
                <w:b/>
                <w:sz w:val="20"/>
                <w:szCs w:val="20"/>
              </w:rPr>
              <w:t xml:space="preserve">19.30– 21.30 uur </w:t>
            </w:r>
          </w:p>
        </w:tc>
      </w:tr>
      <w:tr w:rsidR="00E87B78" w14:paraId="39AAD217" w14:textId="77777777">
        <w:tc>
          <w:tcPr>
            <w:tcW w:w="3006" w:type="dxa"/>
            <w:tcBorders>
              <w:top w:val="single" w:sz="4" w:space="0" w:color="000000"/>
              <w:left w:val="single" w:sz="4" w:space="0" w:color="000000"/>
              <w:bottom w:val="single" w:sz="4" w:space="0" w:color="000000"/>
              <w:right w:val="single" w:sz="4" w:space="0" w:color="000000"/>
            </w:tcBorders>
          </w:tcPr>
          <w:p w14:paraId="3CD8A792" w14:textId="77777777" w:rsidR="00E87B78" w:rsidRDefault="00081B2A">
            <w:pPr>
              <w:keepNext/>
              <w:spacing w:after="0" w:line="240" w:lineRule="auto"/>
              <w:rPr>
                <w:i/>
                <w:sz w:val="20"/>
                <w:szCs w:val="20"/>
              </w:rPr>
            </w:pPr>
            <w:r>
              <w:rPr>
                <w:i/>
                <w:sz w:val="20"/>
                <w:szCs w:val="20"/>
              </w:rPr>
              <w:t>Uitgenodigd:</w:t>
            </w:r>
          </w:p>
          <w:p w14:paraId="5EA16487" w14:textId="77777777" w:rsidR="00E87B78" w:rsidRDefault="00E87B78">
            <w:pPr>
              <w:spacing w:after="0" w:line="240" w:lineRule="auto"/>
              <w:rPr>
                <w:sz w:val="20"/>
                <w:szCs w:val="20"/>
              </w:rPr>
            </w:pPr>
          </w:p>
          <w:p w14:paraId="709A7CBC" w14:textId="77777777" w:rsidR="00E87B78" w:rsidRDefault="00E87B78">
            <w:pPr>
              <w:spacing w:after="0" w:line="240" w:lineRule="auto"/>
              <w:rPr>
                <w:sz w:val="20"/>
                <w:szCs w:val="20"/>
              </w:rPr>
            </w:pPr>
          </w:p>
          <w:p w14:paraId="71B03580" w14:textId="77777777" w:rsidR="00E87B78" w:rsidRDefault="00E87B78">
            <w:pPr>
              <w:keepNext/>
              <w:spacing w:after="0" w:line="240" w:lineRule="auto"/>
              <w:rPr>
                <w:i/>
                <w:sz w:val="20"/>
                <w:szCs w:val="20"/>
              </w:rPr>
            </w:pPr>
          </w:p>
          <w:p w14:paraId="10015D6C" w14:textId="77777777" w:rsidR="00E87B78" w:rsidRDefault="00081B2A">
            <w:pPr>
              <w:keepNext/>
              <w:spacing w:after="0" w:line="240" w:lineRule="auto"/>
              <w:rPr>
                <w:i/>
                <w:sz w:val="20"/>
                <w:szCs w:val="20"/>
              </w:rPr>
            </w:pPr>
            <w:r>
              <w:rPr>
                <w:i/>
                <w:sz w:val="20"/>
                <w:szCs w:val="20"/>
              </w:rPr>
              <w:t>Adviserend:</w:t>
            </w:r>
          </w:p>
          <w:p w14:paraId="1F69BDB2" w14:textId="77777777" w:rsidR="00E87B78" w:rsidRDefault="00081B2A">
            <w:pPr>
              <w:spacing w:after="0" w:line="240" w:lineRule="auto"/>
              <w:rPr>
                <w:sz w:val="20"/>
                <w:szCs w:val="20"/>
              </w:rPr>
            </w:pPr>
            <w:r>
              <w:rPr>
                <w:sz w:val="20"/>
                <w:szCs w:val="20"/>
              </w:rPr>
              <w:t>Afwezig:</w:t>
            </w:r>
          </w:p>
        </w:tc>
        <w:tc>
          <w:tcPr>
            <w:tcW w:w="6064" w:type="dxa"/>
            <w:tcBorders>
              <w:top w:val="single" w:sz="4" w:space="0" w:color="000000"/>
              <w:left w:val="single" w:sz="4" w:space="0" w:color="000000"/>
              <w:bottom w:val="single" w:sz="4" w:space="0" w:color="000000"/>
              <w:right w:val="single" w:sz="4" w:space="0" w:color="000000"/>
            </w:tcBorders>
          </w:tcPr>
          <w:p w14:paraId="369F17C0" w14:textId="11265AA5" w:rsidR="00E87B78" w:rsidRDefault="00081B2A">
            <w:pPr>
              <w:spacing w:after="0" w:line="240" w:lineRule="auto"/>
              <w:rPr>
                <w:sz w:val="20"/>
                <w:szCs w:val="20"/>
              </w:rPr>
            </w:pPr>
            <w:r>
              <w:rPr>
                <w:sz w:val="20"/>
                <w:szCs w:val="20"/>
              </w:rPr>
              <w:t>PMR: A. Bergsma, B. Dalebout, C. van der Gaag</w:t>
            </w:r>
            <w:r w:rsidR="00B82374">
              <w:rPr>
                <w:sz w:val="20"/>
                <w:szCs w:val="20"/>
              </w:rPr>
              <w:t xml:space="preserve"> en E. de Klerk.</w:t>
            </w:r>
          </w:p>
          <w:p w14:paraId="105F0289" w14:textId="77777777" w:rsidR="00E87B78" w:rsidRDefault="00081B2A">
            <w:pPr>
              <w:spacing w:after="0" w:line="240" w:lineRule="auto"/>
              <w:rPr>
                <w:sz w:val="20"/>
                <w:szCs w:val="20"/>
              </w:rPr>
            </w:pPr>
            <w:r>
              <w:rPr>
                <w:sz w:val="20"/>
                <w:szCs w:val="20"/>
              </w:rPr>
              <w:t>OMR: B. Leenman (voorzitter) I. Oldenhof, P. van Wijnen, E. Hes en V. Ramdas</w:t>
            </w:r>
          </w:p>
          <w:p w14:paraId="27F0F6D2" w14:textId="77777777" w:rsidR="00E87B78" w:rsidRDefault="00E87B78">
            <w:pPr>
              <w:spacing w:after="0" w:line="240" w:lineRule="auto"/>
              <w:rPr>
                <w:sz w:val="20"/>
                <w:szCs w:val="20"/>
              </w:rPr>
            </w:pPr>
          </w:p>
          <w:p w14:paraId="6239A0D7" w14:textId="77777777" w:rsidR="00E87B78" w:rsidRDefault="00081B2A">
            <w:pPr>
              <w:spacing w:after="0" w:line="240" w:lineRule="auto"/>
              <w:rPr>
                <w:sz w:val="20"/>
                <w:szCs w:val="20"/>
              </w:rPr>
            </w:pPr>
            <w:r>
              <w:rPr>
                <w:sz w:val="20"/>
                <w:szCs w:val="20"/>
              </w:rPr>
              <w:t>L. van Oosten (directeur), M. Bakker-Schuur (adjunct-directeur)</w:t>
            </w:r>
          </w:p>
          <w:p w14:paraId="57DC4E0B" w14:textId="3C21C6A7" w:rsidR="00E87B78" w:rsidRDefault="00B82374">
            <w:pPr>
              <w:spacing w:after="0" w:line="240" w:lineRule="auto"/>
              <w:rPr>
                <w:sz w:val="20"/>
                <w:szCs w:val="20"/>
              </w:rPr>
            </w:pPr>
            <w:r>
              <w:rPr>
                <w:sz w:val="20"/>
                <w:szCs w:val="20"/>
              </w:rPr>
              <w:t>E. Hes</w:t>
            </w:r>
          </w:p>
        </w:tc>
      </w:tr>
      <w:tr w:rsidR="00E87B78" w14:paraId="100CEEA5" w14:textId="77777777">
        <w:tc>
          <w:tcPr>
            <w:tcW w:w="3006" w:type="dxa"/>
            <w:tcBorders>
              <w:top w:val="single" w:sz="4" w:space="0" w:color="000000"/>
              <w:left w:val="single" w:sz="4" w:space="0" w:color="000000"/>
              <w:bottom w:val="single" w:sz="4" w:space="0" w:color="000000"/>
              <w:right w:val="single" w:sz="4" w:space="0" w:color="000000"/>
            </w:tcBorders>
          </w:tcPr>
          <w:p w14:paraId="694A8AE1" w14:textId="77777777" w:rsidR="00E87B78" w:rsidRDefault="00081B2A">
            <w:pPr>
              <w:keepNext/>
              <w:spacing w:after="0" w:line="240" w:lineRule="auto"/>
              <w:rPr>
                <w:i/>
                <w:sz w:val="20"/>
                <w:szCs w:val="20"/>
              </w:rPr>
            </w:pPr>
            <w:r>
              <w:rPr>
                <w:i/>
                <w:sz w:val="20"/>
                <w:szCs w:val="20"/>
              </w:rPr>
              <w:t>Notulist:</w:t>
            </w:r>
          </w:p>
        </w:tc>
        <w:tc>
          <w:tcPr>
            <w:tcW w:w="6064" w:type="dxa"/>
            <w:tcBorders>
              <w:top w:val="single" w:sz="4" w:space="0" w:color="000000"/>
              <w:left w:val="single" w:sz="4" w:space="0" w:color="000000"/>
              <w:bottom w:val="single" w:sz="4" w:space="0" w:color="000000"/>
              <w:right w:val="single" w:sz="4" w:space="0" w:color="000000"/>
            </w:tcBorders>
          </w:tcPr>
          <w:p w14:paraId="6BBEC15D" w14:textId="27ED60A9" w:rsidR="00E87B78" w:rsidRDefault="00B82374">
            <w:pPr>
              <w:keepNext/>
              <w:tabs>
                <w:tab w:val="left" w:pos="252"/>
              </w:tabs>
              <w:spacing w:after="0" w:line="240" w:lineRule="auto"/>
              <w:rPr>
                <w:sz w:val="20"/>
                <w:szCs w:val="20"/>
              </w:rPr>
            </w:pPr>
            <w:r w:rsidRPr="00B82374">
              <w:rPr>
                <w:sz w:val="20"/>
                <w:szCs w:val="20"/>
              </w:rPr>
              <w:t>P. van Wijnen</w:t>
            </w:r>
          </w:p>
        </w:tc>
      </w:tr>
    </w:tbl>
    <w:p w14:paraId="5B2BEC1C" w14:textId="77777777" w:rsidR="00E87B78" w:rsidRDefault="00E87B78">
      <w:pPr>
        <w:spacing w:after="0" w:line="240" w:lineRule="auto"/>
        <w:rPr>
          <w:sz w:val="20"/>
          <w:szCs w:val="20"/>
        </w:rPr>
      </w:pPr>
    </w:p>
    <w:p w14:paraId="3F0DC28B" w14:textId="77777777" w:rsidR="00E87B78" w:rsidRDefault="00081B2A">
      <w:pPr>
        <w:spacing w:after="0" w:line="240" w:lineRule="auto"/>
        <w:rPr>
          <w:i/>
          <w:u w:val="single"/>
        </w:rPr>
      </w:pPr>
      <w:r>
        <w:rPr>
          <w:i/>
          <w:u w:val="single"/>
        </w:rPr>
        <w:t>MR &amp; Directie: (19:30 – 20:30 uur)</w:t>
      </w:r>
    </w:p>
    <w:p w14:paraId="0DED1635" w14:textId="77777777" w:rsidR="00E87B78" w:rsidRDefault="00E87B78">
      <w:pPr>
        <w:spacing w:after="0" w:line="240" w:lineRule="auto"/>
        <w:rPr>
          <w:sz w:val="20"/>
          <w:szCs w:val="20"/>
        </w:rPr>
      </w:pPr>
    </w:p>
    <w:tbl>
      <w:tblPr>
        <w:tblStyle w:val="a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127"/>
      </w:tblGrid>
      <w:tr w:rsidR="00E87B78" w14:paraId="0C106437" w14:textId="77777777" w:rsidTr="00AC7115">
        <w:tc>
          <w:tcPr>
            <w:tcW w:w="7933" w:type="dxa"/>
          </w:tcPr>
          <w:p w14:paraId="5B799C36" w14:textId="77777777" w:rsidR="00E87B78" w:rsidRDefault="00081B2A">
            <w:pPr>
              <w:rPr>
                <w:b/>
                <w:sz w:val="20"/>
                <w:szCs w:val="20"/>
              </w:rPr>
            </w:pPr>
            <w:r>
              <w:rPr>
                <w:b/>
                <w:sz w:val="20"/>
                <w:szCs w:val="20"/>
              </w:rPr>
              <w:t>AGENDAPUNTEN</w:t>
            </w:r>
          </w:p>
        </w:tc>
        <w:tc>
          <w:tcPr>
            <w:tcW w:w="1127" w:type="dxa"/>
          </w:tcPr>
          <w:p w14:paraId="636A9CDB" w14:textId="77777777" w:rsidR="00E87B78" w:rsidRDefault="00081B2A">
            <w:pPr>
              <w:rPr>
                <w:b/>
                <w:sz w:val="20"/>
                <w:szCs w:val="20"/>
              </w:rPr>
            </w:pPr>
            <w:r>
              <w:rPr>
                <w:b/>
                <w:sz w:val="20"/>
                <w:szCs w:val="20"/>
              </w:rPr>
              <w:t>BEVOEGDHEID MR</w:t>
            </w:r>
          </w:p>
        </w:tc>
      </w:tr>
      <w:tr w:rsidR="00E87B78" w14:paraId="3253F144" w14:textId="77777777" w:rsidTr="00AC7115">
        <w:tc>
          <w:tcPr>
            <w:tcW w:w="7933" w:type="dxa"/>
          </w:tcPr>
          <w:p w14:paraId="6BE13F9C"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Opening</w:t>
            </w:r>
          </w:p>
          <w:p w14:paraId="297FDA91" w14:textId="78E3D17A" w:rsidR="00AC7115" w:rsidRPr="00317E03" w:rsidRDefault="002D163E" w:rsidP="00317E03">
            <w:pPr>
              <w:numPr>
                <w:ilvl w:val="0"/>
                <w:numId w:val="4"/>
              </w:numPr>
              <w:pBdr>
                <w:top w:val="nil"/>
                <w:left w:val="nil"/>
                <w:bottom w:val="nil"/>
                <w:right w:val="nil"/>
                <w:between w:val="nil"/>
              </w:pBdr>
              <w:rPr>
                <w:sz w:val="20"/>
                <w:szCs w:val="20"/>
              </w:rPr>
            </w:pPr>
            <w:r>
              <w:rPr>
                <w:sz w:val="20"/>
                <w:szCs w:val="20"/>
              </w:rPr>
              <w:t>De vergadering wordt geopend.</w:t>
            </w:r>
          </w:p>
          <w:p w14:paraId="5BD23344"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 xml:space="preserve">Ingekomen- en uitgaande post. </w:t>
            </w:r>
          </w:p>
          <w:p w14:paraId="3505A9C5" w14:textId="058DFF47" w:rsidR="00AC7115" w:rsidRPr="00294AF7" w:rsidRDefault="00081B2A" w:rsidP="00294AF7">
            <w:pPr>
              <w:numPr>
                <w:ilvl w:val="0"/>
                <w:numId w:val="8"/>
              </w:numPr>
              <w:rPr>
                <w:sz w:val="20"/>
                <w:szCs w:val="20"/>
              </w:rPr>
            </w:pPr>
            <w:r>
              <w:rPr>
                <w:sz w:val="20"/>
                <w:szCs w:val="20"/>
              </w:rPr>
              <w:t>Geen binnengekomen post</w:t>
            </w:r>
          </w:p>
          <w:p w14:paraId="324E7770"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 xml:space="preserve">Mededelingen directie </w:t>
            </w:r>
          </w:p>
          <w:p w14:paraId="0748CB9F" w14:textId="1BE72E17" w:rsidR="00E87B78" w:rsidRDefault="00B81A16">
            <w:pPr>
              <w:pBdr>
                <w:top w:val="nil"/>
                <w:left w:val="nil"/>
                <w:bottom w:val="nil"/>
                <w:right w:val="nil"/>
                <w:between w:val="nil"/>
              </w:pBdr>
              <w:ind w:left="283"/>
              <w:rPr>
                <w:b/>
                <w:sz w:val="20"/>
                <w:szCs w:val="20"/>
              </w:rPr>
            </w:pPr>
            <w:r>
              <w:rPr>
                <w:b/>
                <w:sz w:val="20"/>
                <w:szCs w:val="20"/>
              </w:rPr>
              <w:t>Update start schooljaar en formatie</w:t>
            </w:r>
          </w:p>
          <w:p w14:paraId="4F387838" w14:textId="6946A8A6" w:rsidR="002D163E" w:rsidRDefault="00B81A16">
            <w:pPr>
              <w:numPr>
                <w:ilvl w:val="0"/>
                <w:numId w:val="6"/>
              </w:numPr>
              <w:rPr>
                <w:sz w:val="20"/>
                <w:szCs w:val="20"/>
              </w:rPr>
            </w:pPr>
            <w:r>
              <w:rPr>
                <w:sz w:val="20"/>
                <w:szCs w:val="20"/>
              </w:rPr>
              <w:t>Formatie is voor komend schooljaar op orde. Er zijn géén openstaande vacatures meer.</w:t>
            </w:r>
          </w:p>
          <w:p w14:paraId="56C0DB05" w14:textId="48F88305" w:rsidR="00B81A16" w:rsidRDefault="00B81A16">
            <w:pPr>
              <w:numPr>
                <w:ilvl w:val="0"/>
                <w:numId w:val="6"/>
              </w:numPr>
              <w:rPr>
                <w:sz w:val="20"/>
                <w:szCs w:val="20"/>
              </w:rPr>
            </w:pPr>
            <w:r>
              <w:rPr>
                <w:sz w:val="20"/>
                <w:szCs w:val="20"/>
              </w:rPr>
              <w:t xml:space="preserve">Er zijn nog enkele langdurig zieke leerkrachten, die vervangen worden en/of beperkt weer gestart zijn. </w:t>
            </w:r>
          </w:p>
          <w:p w14:paraId="0F6B71F5" w14:textId="0857AB96" w:rsidR="00B81A16" w:rsidRPr="00B81A16" w:rsidRDefault="00B81A16">
            <w:pPr>
              <w:numPr>
                <w:ilvl w:val="0"/>
                <w:numId w:val="6"/>
              </w:numPr>
              <w:rPr>
                <w:sz w:val="20"/>
                <w:szCs w:val="20"/>
              </w:rPr>
            </w:pPr>
            <w:r>
              <w:rPr>
                <w:sz w:val="20"/>
                <w:szCs w:val="20"/>
              </w:rPr>
              <w:t>Vanaf augustus krijgt de school de middelen voor het vervangen van ziek personeel zelf. Er was een vervangingspool bij Stichting Kind en Onderwijs, maar door o.a. arbeidsmarktkrapte is deze opgedroogd, waardoor nu besloten is middelen direct ter beschikking te stellen.</w:t>
            </w:r>
          </w:p>
          <w:p w14:paraId="5FC9B858" w14:textId="310EDD1C" w:rsidR="00E87B78" w:rsidRDefault="00B81A16" w:rsidP="00AC7115">
            <w:pPr>
              <w:ind w:left="283"/>
              <w:rPr>
                <w:b/>
                <w:sz w:val="20"/>
                <w:szCs w:val="20"/>
              </w:rPr>
            </w:pPr>
            <w:r>
              <w:rPr>
                <w:b/>
                <w:sz w:val="20"/>
                <w:szCs w:val="20"/>
              </w:rPr>
              <w:t>Fusie</w:t>
            </w:r>
          </w:p>
          <w:p w14:paraId="5DB1A9ED" w14:textId="7BCC2521" w:rsidR="00294AF7" w:rsidRDefault="00B81A16" w:rsidP="00317E03">
            <w:pPr>
              <w:numPr>
                <w:ilvl w:val="0"/>
                <w:numId w:val="6"/>
              </w:numPr>
              <w:pBdr>
                <w:top w:val="nil"/>
                <w:left w:val="nil"/>
                <w:bottom w:val="nil"/>
                <w:right w:val="nil"/>
                <w:between w:val="nil"/>
              </w:pBdr>
              <w:rPr>
                <w:color w:val="000000"/>
                <w:sz w:val="20"/>
                <w:szCs w:val="20"/>
              </w:rPr>
            </w:pPr>
            <w:r>
              <w:rPr>
                <w:color w:val="000000"/>
                <w:sz w:val="20"/>
                <w:szCs w:val="20"/>
              </w:rPr>
              <w:t xml:space="preserve">Aan de MR wordt de stand van zaken toegelicht rondom de fusie van Kind en Onderwijs en LMC. De zeggenschap gaat anders georganiseerd worden. Hier wordt in commissies aan gewerkt en de structuurwijziging wordt voorgelegd aan de gemeenschappelijke medezeggenschapsraad (GMR). </w:t>
            </w:r>
          </w:p>
          <w:p w14:paraId="61B97014" w14:textId="265E50DE" w:rsidR="00B81A16" w:rsidRDefault="00B81A16" w:rsidP="00317E03">
            <w:pPr>
              <w:numPr>
                <w:ilvl w:val="0"/>
                <w:numId w:val="6"/>
              </w:numPr>
              <w:pBdr>
                <w:top w:val="nil"/>
                <w:left w:val="nil"/>
                <w:bottom w:val="nil"/>
                <w:right w:val="nil"/>
                <w:between w:val="nil"/>
              </w:pBdr>
              <w:rPr>
                <w:color w:val="000000"/>
                <w:sz w:val="20"/>
                <w:szCs w:val="20"/>
              </w:rPr>
            </w:pPr>
            <w:r>
              <w:rPr>
                <w:color w:val="000000"/>
                <w:sz w:val="20"/>
                <w:szCs w:val="20"/>
              </w:rPr>
              <w:t>Met de fusie komt er ook een nieuwe Stichtingsnaam, die over enkele weken bekend gemaakt gaat worden.</w:t>
            </w:r>
          </w:p>
          <w:p w14:paraId="4A29C228" w14:textId="77777777" w:rsidR="00B81A16" w:rsidRDefault="00B81A16" w:rsidP="00B81A16">
            <w:pPr>
              <w:ind w:left="283"/>
              <w:rPr>
                <w:b/>
                <w:sz w:val="20"/>
                <w:szCs w:val="20"/>
              </w:rPr>
            </w:pPr>
            <w:r>
              <w:rPr>
                <w:b/>
                <w:sz w:val="20"/>
                <w:szCs w:val="20"/>
              </w:rPr>
              <w:t>Update inkomsten schoolfonds 2022/2023</w:t>
            </w:r>
          </w:p>
          <w:p w14:paraId="3F0A4722" w14:textId="77777777" w:rsidR="00B81A16" w:rsidRPr="00B81A16" w:rsidRDefault="00B81A16" w:rsidP="00B81A16">
            <w:pPr>
              <w:numPr>
                <w:ilvl w:val="0"/>
                <w:numId w:val="6"/>
              </w:numPr>
              <w:pBdr>
                <w:top w:val="nil"/>
                <w:left w:val="nil"/>
                <w:bottom w:val="nil"/>
                <w:right w:val="nil"/>
                <w:between w:val="nil"/>
              </w:pBdr>
              <w:rPr>
                <w:color w:val="000000"/>
                <w:sz w:val="20"/>
                <w:szCs w:val="20"/>
              </w:rPr>
            </w:pPr>
            <w:r>
              <w:rPr>
                <w:color w:val="000000"/>
                <w:sz w:val="20"/>
                <w:szCs w:val="20"/>
              </w:rPr>
              <w:t>De vergadering is te vroeg om inzicht te hebben in de inkomsten van het schoolfonds 2022/2023. Besloten wordt om in schooljaar 2024/2025 de eerste vergadering in september te laten plaatsvinden, zodat er een overzicht is.</w:t>
            </w:r>
          </w:p>
          <w:p w14:paraId="5BB1AC3F" w14:textId="52337A55" w:rsidR="00B81A16" w:rsidRDefault="00392315" w:rsidP="00317E03">
            <w:pPr>
              <w:numPr>
                <w:ilvl w:val="0"/>
                <w:numId w:val="6"/>
              </w:numPr>
              <w:pBdr>
                <w:top w:val="nil"/>
                <w:left w:val="nil"/>
                <w:bottom w:val="nil"/>
                <w:right w:val="nil"/>
                <w:between w:val="nil"/>
              </w:pBdr>
              <w:rPr>
                <w:color w:val="000000"/>
                <w:sz w:val="20"/>
                <w:szCs w:val="20"/>
              </w:rPr>
            </w:pPr>
            <w:r>
              <w:rPr>
                <w:color w:val="000000"/>
                <w:sz w:val="20"/>
                <w:szCs w:val="20"/>
              </w:rPr>
              <w:t>Begroting van het schoolfonds 2023/2024 kan plaatsvinden in oktober 2023. Dan zijn de inkomsten en uitgaven van het afgelopen schooljaar bekend. Om toch voortgang te kunnen boeken zijn met name de inkomsten relevant van vorig schooljaar. Door de nieuwe beleidsregel van de Stichting mocht niet langer een betalingsherinnering worden uitgestuurd, waardoor de inkomsten een stuk lager gaan uitvallen, doordat een grote groep ouders die wel wil bijdragen, maar het vergeten is, niet nogmaals benaderd mocht worden. (</w:t>
            </w:r>
            <w:r w:rsidRPr="00392315">
              <w:rPr>
                <w:b/>
                <w:bCs/>
                <w:color w:val="000000"/>
                <w:sz w:val="20"/>
                <w:szCs w:val="20"/>
              </w:rPr>
              <w:t>Actie</w:t>
            </w:r>
            <w:r>
              <w:rPr>
                <w:color w:val="000000"/>
                <w:sz w:val="20"/>
                <w:szCs w:val="20"/>
              </w:rPr>
              <w:t>: OMR vraagt na bij Lia Spitter hoe het staat met de inkomsten</w:t>
            </w:r>
            <w:r w:rsidR="0000637C">
              <w:rPr>
                <w:color w:val="000000"/>
                <w:sz w:val="20"/>
                <w:szCs w:val="20"/>
              </w:rPr>
              <w:t xml:space="preserve"> en doet een analyse verschil inkomsten t.o.v. het vorig schooljaar</w:t>
            </w:r>
            <w:r>
              <w:rPr>
                <w:color w:val="000000"/>
                <w:sz w:val="20"/>
                <w:szCs w:val="20"/>
              </w:rPr>
              <w:t>.)</w:t>
            </w:r>
          </w:p>
          <w:p w14:paraId="541D2F6B" w14:textId="1DEF4DC4" w:rsidR="00392315" w:rsidRDefault="00392315" w:rsidP="00317E03">
            <w:pPr>
              <w:numPr>
                <w:ilvl w:val="0"/>
                <w:numId w:val="6"/>
              </w:numPr>
              <w:pBdr>
                <w:top w:val="nil"/>
                <w:left w:val="nil"/>
                <w:bottom w:val="nil"/>
                <w:right w:val="nil"/>
                <w:between w:val="nil"/>
              </w:pBdr>
              <w:rPr>
                <w:color w:val="000000"/>
                <w:sz w:val="20"/>
                <w:szCs w:val="20"/>
              </w:rPr>
            </w:pPr>
            <w:r>
              <w:rPr>
                <w:color w:val="000000"/>
                <w:sz w:val="20"/>
                <w:szCs w:val="20"/>
              </w:rPr>
              <w:lastRenderedPageBreak/>
              <w:t>Het uitvragen mag ook voor komend schooljaar slechts eenmaal. Besproken is hoe zoveel mogelijk ouders bereikt kunnen worden. De uitvraag vindt in oktober plaats. Daarbij wordt 4 weken lang de tussenstand gepresenteerd, zodat voor ouders zichtbaar is welke activiteiten wel en niet kunnen doorgaan.</w:t>
            </w:r>
          </w:p>
          <w:p w14:paraId="30D41B09" w14:textId="5B71CC52" w:rsidR="00E87B78" w:rsidRDefault="00392315">
            <w:pPr>
              <w:numPr>
                <w:ilvl w:val="0"/>
                <w:numId w:val="2"/>
              </w:numPr>
              <w:pBdr>
                <w:top w:val="nil"/>
                <w:left w:val="nil"/>
                <w:bottom w:val="nil"/>
                <w:right w:val="nil"/>
                <w:between w:val="nil"/>
              </w:pBdr>
              <w:rPr>
                <w:b/>
                <w:color w:val="000000"/>
                <w:sz w:val="20"/>
                <w:szCs w:val="20"/>
              </w:rPr>
            </w:pPr>
            <w:r>
              <w:rPr>
                <w:b/>
                <w:color w:val="000000"/>
                <w:sz w:val="20"/>
                <w:szCs w:val="20"/>
              </w:rPr>
              <w:t xml:space="preserve">Opening </w:t>
            </w:r>
            <w:proofErr w:type="gramStart"/>
            <w:r>
              <w:rPr>
                <w:b/>
                <w:color w:val="000000"/>
                <w:sz w:val="20"/>
                <w:szCs w:val="20"/>
              </w:rPr>
              <w:t>ANWB verkeerstuin</w:t>
            </w:r>
            <w:proofErr w:type="gramEnd"/>
          </w:p>
          <w:p w14:paraId="705E4D9C" w14:textId="056EC5A5" w:rsidR="00AC7115" w:rsidRPr="002A1C92" w:rsidRDefault="00392315" w:rsidP="002A1C92">
            <w:pPr>
              <w:numPr>
                <w:ilvl w:val="0"/>
                <w:numId w:val="7"/>
              </w:numPr>
              <w:pBdr>
                <w:top w:val="nil"/>
                <w:left w:val="nil"/>
                <w:bottom w:val="nil"/>
                <w:right w:val="nil"/>
                <w:between w:val="nil"/>
              </w:pBdr>
              <w:rPr>
                <w:sz w:val="20"/>
                <w:szCs w:val="20"/>
              </w:rPr>
            </w:pPr>
            <w:r>
              <w:rPr>
                <w:sz w:val="20"/>
                <w:szCs w:val="20"/>
              </w:rPr>
              <w:t xml:space="preserve">Inmiddels is er bij Het Spectrum een </w:t>
            </w:r>
            <w:proofErr w:type="gramStart"/>
            <w:r>
              <w:rPr>
                <w:sz w:val="20"/>
                <w:szCs w:val="20"/>
              </w:rPr>
              <w:t>ANWB verkeerstuin</w:t>
            </w:r>
            <w:proofErr w:type="gramEnd"/>
            <w:r>
              <w:rPr>
                <w:sz w:val="20"/>
                <w:szCs w:val="20"/>
              </w:rPr>
              <w:t xml:space="preserve"> gerealiseerd. Meegewogen is door de beoordelingscommissie dat een grote groep kinderen bereikt is en de motivatie van de ouders</w:t>
            </w:r>
            <w:r w:rsidRPr="00392315">
              <w:rPr>
                <w:color w:val="FF0000"/>
                <w:sz w:val="20"/>
                <w:szCs w:val="20"/>
              </w:rPr>
              <w:t xml:space="preserve">. </w:t>
            </w:r>
            <w:r w:rsidRPr="00377836">
              <w:rPr>
                <w:sz w:val="20"/>
                <w:szCs w:val="20"/>
              </w:rPr>
              <w:t xml:space="preserve">De officiële opening vindt plaats </w:t>
            </w:r>
            <w:r w:rsidR="003435FC" w:rsidRPr="00377836">
              <w:rPr>
                <w:sz w:val="20"/>
                <w:szCs w:val="20"/>
              </w:rPr>
              <w:t>op maandag 2</w:t>
            </w:r>
            <w:r w:rsidRPr="00377836">
              <w:rPr>
                <w:sz w:val="20"/>
                <w:szCs w:val="20"/>
              </w:rPr>
              <w:t xml:space="preserve"> oktober</w:t>
            </w:r>
            <w:r w:rsidR="003435FC" w:rsidRPr="00377836">
              <w:rPr>
                <w:sz w:val="20"/>
                <w:szCs w:val="20"/>
              </w:rPr>
              <w:t xml:space="preserve"> met de groepen 1 t/m 4.</w:t>
            </w:r>
          </w:p>
          <w:p w14:paraId="64BB8DC6"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Actiepunten</w:t>
            </w:r>
          </w:p>
          <w:p w14:paraId="0A3ABFF9" w14:textId="38EB19FF" w:rsidR="00E87B78" w:rsidRDefault="00392315" w:rsidP="00AC7115">
            <w:pPr>
              <w:keepNext/>
              <w:numPr>
                <w:ilvl w:val="0"/>
                <w:numId w:val="5"/>
              </w:numPr>
              <w:rPr>
                <w:sz w:val="20"/>
                <w:szCs w:val="20"/>
              </w:rPr>
            </w:pPr>
            <w:r>
              <w:rPr>
                <w:sz w:val="20"/>
                <w:szCs w:val="20"/>
              </w:rPr>
              <w:t xml:space="preserve">Werkgroep </w:t>
            </w:r>
            <w:proofErr w:type="gramStart"/>
            <w:r>
              <w:rPr>
                <w:sz w:val="20"/>
                <w:szCs w:val="20"/>
              </w:rPr>
              <w:t>ouderbetrokkenheid</w:t>
            </w:r>
            <w:r w:rsidR="00081B2A">
              <w:rPr>
                <w:sz w:val="20"/>
                <w:szCs w:val="20"/>
              </w:rPr>
              <w:t xml:space="preserve">  </w:t>
            </w:r>
            <w:r w:rsidR="00786E88">
              <w:rPr>
                <w:color w:val="00B050"/>
                <w:sz w:val="20"/>
                <w:szCs w:val="20"/>
              </w:rPr>
              <w:t>V</w:t>
            </w:r>
            <w:proofErr w:type="gramEnd"/>
            <w:r w:rsidR="00786E88">
              <w:rPr>
                <w:color w:val="00B050"/>
                <w:sz w:val="20"/>
                <w:szCs w:val="20"/>
              </w:rPr>
              <w:t xml:space="preserve"> (afgerond)</w:t>
            </w:r>
          </w:p>
          <w:p w14:paraId="692318CC" w14:textId="3136FBED" w:rsidR="00786E88" w:rsidRDefault="00E54995" w:rsidP="00AC7115">
            <w:pPr>
              <w:keepNext/>
              <w:numPr>
                <w:ilvl w:val="1"/>
                <w:numId w:val="5"/>
              </w:numPr>
              <w:rPr>
                <w:sz w:val="20"/>
                <w:szCs w:val="20"/>
              </w:rPr>
            </w:pPr>
            <w:r>
              <w:rPr>
                <w:sz w:val="20"/>
                <w:szCs w:val="20"/>
              </w:rPr>
              <w:t xml:space="preserve">Er is een bijeenkomst geweest met een groep ouders, die sowieso al betrokken is bij de school, om onze plannen met ouderbetrokkenheid tegenaan te houden. In hoofdlijnen gaat het om verschillende vormen zoals informeren, raadplegen en activeren. Naar aanleiding hiervan gaat het komend schooljaar meer activiteiten plaatsvinden om ouders meer te betrekken bij school en kind. En om ons ook als MR van meer input te voorzien. </w:t>
            </w:r>
            <w:r w:rsidRPr="00E54995">
              <w:rPr>
                <w:b/>
                <w:bCs/>
                <w:sz w:val="20"/>
                <w:szCs w:val="20"/>
              </w:rPr>
              <w:t>Actie:</w:t>
            </w:r>
            <w:r>
              <w:rPr>
                <w:sz w:val="20"/>
                <w:szCs w:val="20"/>
              </w:rPr>
              <w:t xml:space="preserve"> Voor de volgende vergadering wordt een jaarplan geagendeerd met activiteiten. </w:t>
            </w:r>
          </w:p>
          <w:p w14:paraId="256B6EF8" w14:textId="22E7EB56" w:rsidR="00E54995" w:rsidRDefault="00E54995" w:rsidP="00AC7115">
            <w:pPr>
              <w:keepNext/>
              <w:numPr>
                <w:ilvl w:val="1"/>
                <w:numId w:val="5"/>
              </w:numPr>
              <w:rPr>
                <w:sz w:val="20"/>
                <w:szCs w:val="20"/>
              </w:rPr>
            </w:pPr>
            <w:r>
              <w:rPr>
                <w:sz w:val="20"/>
                <w:szCs w:val="20"/>
              </w:rPr>
              <w:t xml:space="preserve">Ook is de activiteit dat ouders elkaar in de klas kunnen zien besproken en een communicatiemail naar leerkrachten opgesteld en uitgestuurd. </w:t>
            </w:r>
          </w:p>
          <w:p w14:paraId="6A91C0EA" w14:textId="7E318B62" w:rsidR="00E54995" w:rsidRDefault="00E54995" w:rsidP="00786E88">
            <w:pPr>
              <w:keepNext/>
              <w:numPr>
                <w:ilvl w:val="0"/>
                <w:numId w:val="5"/>
              </w:numPr>
              <w:rPr>
                <w:sz w:val="20"/>
                <w:szCs w:val="20"/>
              </w:rPr>
            </w:pPr>
            <w:r>
              <w:rPr>
                <w:sz w:val="20"/>
                <w:szCs w:val="20"/>
              </w:rPr>
              <w:t>Begroting</w:t>
            </w:r>
            <w:r w:rsidR="00786E88">
              <w:rPr>
                <w:sz w:val="20"/>
                <w:szCs w:val="20"/>
              </w:rPr>
              <w:t xml:space="preserve"> schoolfonds 202</w:t>
            </w:r>
            <w:r w:rsidR="0000637C">
              <w:rPr>
                <w:sz w:val="20"/>
                <w:szCs w:val="20"/>
              </w:rPr>
              <w:t>2</w:t>
            </w:r>
            <w:r w:rsidR="00786E88">
              <w:rPr>
                <w:sz w:val="20"/>
                <w:szCs w:val="20"/>
              </w:rPr>
              <w:t>/202</w:t>
            </w:r>
            <w:r w:rsidR="0000637C">
              <w:rPr>
                <w:sz w:val="20"/>
                <w:szCs w:val="20"/>
              </w:rPr>
              <w:t>3</w:t>
            </w:r>
            <w:r>
              <w:rPr>
                <w:sz w:val="20"/>
                <w:szCs w:val="20"/>
              </w:rPr>
              <w:t xml:space="preserve"> </w:t>
            </w:r>
            <w:r w:rsidR="0000637C">
              <w:rPr>
                <w:color w:val="00B050"/>
                <w:sz w:val="20"/>
                <w:szCs w:val="20"/>
              </w:rPr>
              <w:t>V (afgerond)</w:t>
            </w:r>
          </w:p>
          <w:p w14:paraId="232FEE16" w14:textId="323524D8" w:rsidR="00E54995" w:rsidRDefault="0000637C" w:rsidP="00E54995">
            <w:pPr>
              <w:keepNext/>
              <w:numPr>
                <w:ilvl w:val="1"/>
                <w:numId w:val="5"/>
              </w:numPr>
              <w:rPr>
                <w:sz w:val="20"/>
                <w:szCs w:val="20"/>
              </w:rPr>
            </w:pPr>
            <w:r>
              <w:rPr>
                <w:sz w:val="20"/>
                <w:szCs w:val="20"/>
              </w:rPr>
              <w:t xml:space="preserve">Laatste stand van zaken is rondgestuurd. </w:t>
            </w:r>
            <w:r w:rsidRPr="0000637C">
              <w:rPr>
                <w:b/>
                <w:bCs/>
                <w:sz w:val="20"/>
                <w:szCs w:val="20"/>
              </w:rPr>
              <w:t>Actie</w:t>
            </w:r>
            <w:r>
              <w:rPr>
                <w:sz w:val="20"/>
                <w:szCs w:val="20"/>
              </w:rPr>
              <w:t>: begroting 2023/2024 opstellen na inkomsten schoolfonds 2022/2023.</w:t>
            </w:r>
          </w:p>
          <w:p w14:paraId="5D00F89B" w14:textId="42161830" w:rsidR="00E87B78" w:rsidRPr="00E54995" w:rsidRDefault="00786E88" w:rsidP="00AC7115">
            <w:pPr>
              <w:keepNext/>
              <w:numPr>
                <w:ilvl w:val="0"/>
                <w:numId w:val="5"/>
              </w:numPr>
              <w:rPr>
                <w:sz w:val="20"/>
                <w:szCs w:val="20"/>
              </w:rPr>
            </w:pPr>
            <w:r w:rsidRPr="00E54995">
              <w:rPr>
                <w:sz w:val="20"/>
                <w:szCs w:val="20"/>
              </w:rPr>
              <w:t xml:space="preserve"> </w:t>
            </w:r>
            <w:r w:rsidR="00081B2A" w:rsidRPr="00E54995">
              <w:rPr>
                <w:sz w:val="20"/>
                <w:szCs w:val="20"/>
              </w:rPr>
              <w:t xml:space="preserve">Contact Wijkraad m.b.t. </w:t>
            </w:r>
            <w:proofErr w:type="gramStart"/>
            <w:r w:rsidR="00081B2A" w:rsidRPr="00E54995">
              <w:rPr>
                <w:sz w:val="20"/>
                <w:szCs w:val="20"/>
              </w:rPr>
              <w:t>zebrapad /</w:t>
            </w:r>
            <w:proofErr w:type="gramEnd"/>
            <w:r w:rsidR="00081B2A" w:rsidRPr="00E54995">
              <w:rPr>
                <w:sz w:val="20"/>
                <w:szCs w:val="20"/>
              </w:rPr>
              <w:t xml:space="preserve"> verkeersveiligheid </w:t>
            </w:r>
            <w:r w:rsidR="00E54995">
              <w:rPr>
                <w:color w:val="00B050"/>
                <w:sz w:val="20"/>
                <w:szCs w:val="20"/>
              </w:rPr>
              <w:t>V (afgerond)</w:t>
            </w:r>
          </w:p>
          <w:p w14:paraId="68BCAAAA" w14:textId="2272C933" w:rsidR="001516C0" w:rsidRDefault="00E54995" w:rsidP="00AC7115">
            <w:pPr>
              <w:keepNext/>
              <w:numPr>
                <w:ilvl w:val="1"/>
                <w:numId w:val="5"/>
              </w:numPr>
              <w:rPr>
                <w:sz w:val="20"/>
                <w:szCs w:val="20"/>
              </w:rPr>
            </w:pPr>
            <w:r>
              <w:rPr>
                <w:sz w:val="20"/>
                <w:szCs w:val="20"/>
              </w:rPr>
              <w:t>Het is wederom onder de aandacht gebracht bij de Gemeente.</w:t>
            </w:r>
          </w:p>
          <w:p w14:paraId="182B7208" w14:textId="1D10FC2E" w:rsidR="00E87B78" w:rsidRPr="00E54995" w:rsidRDefault="00081B2A" w:rsidP="00E54995">
            <w:pPr>
              <w:keepNext/>
              <w:numPr>
                <w:ilvl w:val="0"/>
                <w:numId w:val="5"/>
              </w:numPr>
              <w:rPr>
                <w:sz w:val="20"/>
                <w:szCs w:val="20"/>
              </w:rPr>
            </w:pPr>
            <w:r>
              <w:rPr>
                <w:sz w:val="20"/>
                <w:szCs w:val="20"/>
              </w:rPr>
              <w:t xml:space="preserve">Contact Wijkraad m.b.t. autovrije week </w:t>
            </w:r>
            <w:r w:rsidR="00E54995">
              <w:rPr>
                <w:color w:val="00B050"/>
                <w:sz w:val="20"/>
                <w:szCs w:val="20"/>
              </w:rPr>
              <w:t>V (afgerond)</w:t>
            </w:r>
          </w:p>
          <w:p w14:paraId="20DF1ED4" w14:textId="6C3CD34F" w:rsidR="001516C0" w:rsidRDefault="00E54995" w:rsidP="00AC7115">
            <w:pPr>
              <w:keepNext/>
              <w:numPr>
                <w:ilvl w:val="1"/>
                <w:numId w:val="5"/>
              </w:numPr>
              <w:rPr>
                <w:sz w:val="20"/>
                <w:szCs w:val="20"/>
              </w:rPr>
            </w:pPr>
            <w:r>
              <w:rPr>
                <w:sz w:val="20"/>
                <w:szCs w:val="20"/>
              </w:rPr>
              <w:t>Alleen indien alle scholen gezamenlijk een autovrije week bepalen dan kan de Wijkraad faciliteren. Het voornemen is om wederom contact te leggen met de scholen.</w:t>
            </w:r>
          </w:p>
          <w:p w14:paraId="19845D6F" w14:textId="28951EF4" w:rsidR="00E87B78" w:rsidRDefault="00E54995" w:rsidP="00AC7115">
            <w:pPr>
              <w:keepNext/>
              <w:numPr>
                <w:ilvl w:val="0"/>
                <w:numId w:val="5"/>
              </w:numPr>
              <w:rPr>
                <w:sz w:val="20"/>
                <w:szCs w:val="20"/>
              </w:rPr>
            </w:pPr>
            <w:r>
              <w:rPr>
                <w:sz w:val="20"/>
                <w:szCs w:val="20"/>
              </w:rPr>
              <w:t xml:space="preserve">Verkiezing PMR lid </w:t>
            </w:r>
            <w:r>
              <w:rPr>
                <w:color w:val="00B050"/>
                <w:sz w:val="20"/>
                <w:szCs w:val="20"/>
              </w:rPr>
              <w:t>V (afgerond)</w:t>
            </w:r>
          </w:p>
          <w:p w14:paraId="0601221A" w14:textId="02D2C9D9" w:rsidR="00E87B78" w:rsidRDefault="00E54995" w:rsidP="00AC7115">
            <w:pPr>
              <w:keepNext/>
              <w:numPr>
                <w:ilvl w:val="1"/>
                <w:numId w:val="5"/>
              </w:numPr>
              <w:rPr>
                <w:sz w:val="20"/>
                <w:szCs w:val="20"/>
              </w:rPr>
            </w:pPr>
            <w:r>
              <w:rPr>
                <w:sz w:val="20"/>
                <w:szCs w:val="20"/>
              </w:rPr>
              <w:t>Eline de Klerk gaat de Medezeggenschapsraad versterken.</w:t>
            </w:r>
          </w:p>
          <w:p w14:paraId="6B964B51" w14:textId="65A4BA10" w:rsidR="00E54995" w:rsidRPr="00E54995" w:rsidRDefault="00E54995" w:rsidP="00E54995">
            <w:pPr>
              <w:keepNext/>
              <w:numPr>
                <w:ilvl w:val="0"/>
                <w:numId w:val="5"/>
              </w:numPr>
              <w:rPr>
                <w:sz w:val="20"/>
                <w:szCs w:val="20"/>
              </w:rPr>
            </w:pPr>
            <w:r>
              <w:rPr>
                <w:sz w:val="20"/>
                <w:szCs w:val="20"/>
              </w:rPr>
              <w:t xml:space="preserve">Termijnen MR leden in MR jaarplan 2023/2024 </w:t>
            </w:r>
            <w:r>
              <w:rPr>
                <w:color w:val="00B050"/>
                <w:sz w:val="20"/>
                <w:szCs w:val="20"/>
              </w:rPr>
              <w:t>V (afgerond)</w:t>
            </w:r>
          </w:p>
          <w:p w14:paraId="7B82D612" w14:textId="702B3D8F" w:rsidR="00E54995" w:rsidRPr="00E54995" w:rsidRDefault="00E54995" w:rsidP="00E54995">
            <w:pPr>
              <w:keepNext/>
              <w:numPr>
                <w:ilvl w:val="1"/>
                <w:numId w:val="5"/>
              </w:numPr>
              <w:rPr>
                <w:sz w:val="20"/>
                <w:szCs w:val="20"/>
              </w:rPr>
            </w:pPr>
            <w:r w:rsidRPr="00E54995">
              <w:rPr>
                <w:sz w:val="20"/>
                <w:szCs w:val="20"/>
              </w:rPr>
              <w:t>Tijdens de vergadering geactualiseerd en wordt opgenomen in het MR jaarplan 2023/2024.</w:t>
            </w:r>
          </w:p>
          <w:p w14:paraId="5333E015" w14:textId="77777777" w:rsidR="00AC7115" w:rsidRDefault="00AC7115" w:rsidP="00AC7115">
            <w:pPr>
              <w:keepNext/>
              <w:ind w:left="1440"/>
              <w:rPr>
                <w:sz w:val="20"/>
                <w:szCs w:val="20"/>
              </w:rPr>
            </w:pPr>
          </w:p>
          <w:p w14:paraId="7485EA74"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Rondvraag met directie</w:t>
            </w:r>
          </w:p>
          <w:p w14:paraId="6525FAEA" w14:textId="30AE37B8" w:rsidR="00BB1C12" w:rsidRDefault="00BB1C12" w:rsidP="00BB1C12">
            <w:pPr>
              <w:pStyle w:val="ListParagraph"/>
              <w:numPr>
                <w:ilvl w:val="0"/>
                <w:numId w:val="14"/>
              </w:numPr>
              <w:pBdr>
                <w:top w:val="nil"/>
                <w:left w:val="nil"/>
                <w:bottom w:val="nil"/>
                <w:right w:val="nil"/>
                <w:between w:val="nil"/>
              </w:pBdr>
              <w:rPr>
                <w:color w:val="000000"/>
                <w:sz w:val="20"/>
                <w:szCs w:val="20"/>
              </w:rPr>
            </w:pPr>
            <w:r w:rsidRPr="00377836">
              <w:rPr>
                <w:b/>
                <w:bCs/>
                <w:color w:val="000000"/>
                <w:sz w:val="20"/>
                <w:szCs w:val="20"/>
              </w:rPr>
              <w:t>OMR</w:t>
            </w:r>
            <w:r>
              <w:rPr>
                <w:color w:val="000000"/>
                <w:sz w:val="20"/>
                <w:szCs w:val="20"/>
              </w:rPr>
              <w:t xml:space="preserve">: </w:t>
            </w:r>
            <w:r w:rsidR="00E54995">
              <w:rPr>
                <w:color w:val="000000"/>
                <w:sz w:val="20"/>
                <w:szCs w:val="20"/>
              </w:rPr>
              <w:t xml:space="preserve">De Stichting wil in de fusieplannen meer kijken naar doorlopende leerlijnen van 0 t/m 18 jaar. Dit is inclusief kinderopvang. Wat betekent dit </w:t>
            </w:r>
            <w:r>
              <w:rPr>
                <w:color w:val="000000"/>
                <w:sz w:val="20"/>
                <w:szCs w:val="20"/>
              </w:rPr>
              <w:t xml:space="preserve">naar IKC Het Spectrum waar ook </w:t>
            </w:r>
            <w:proofErr w:type="spellStart"/>
            <w:r>
              <w:rPr>
                <w:color w:val="000000"/>
                <w:sz w:val="20"/>
                <w:szCs w:val="20"/>
              </w:rPr>
              <w:t>Gro</w:t>
            </w:r>
            <w:proofErr w:type="spellEnd"/>
            <w:r>
              <w:rPr>
                <w:color w:val="000000"/>
                <w:sz w:val="20"/>
                <w:szCs w:val="20"/>
              </w:rPr>
              <w:t>-Up kinderopvang zit?</w:t>
            </w:r>
          </w:p>
          <w:p w14:paraId="3665660D" w14:textId="327D5C6B" w:rsidR="00BB1C12" w:rsidRPr="00377836" w:rsidRDefault="00BB1C12" w:rsidP="00BB1C12">
            <w:pPr>
              <w:pStyle w:val="ListParagraph"/>
              <w:pBdr>
                <w:top w:val="nil"/>
                <w:left w:val="nil"/>
                <w:bottom w:val="nil"/>
                <w:right w:val="nil"/>
                <w:between w:val="nil"/>
              </w:pBdr>
              <w:ind w:left="643"/>
              <w:rPr>
                <w:sz w:val="20"/>
                <w:szCs w:val="20"/>
              </w:rPr>
            </w:pPr>
            <w:r w:rsidRPr="00377836">
              <w:rPr>
                <w:b/>
                <w:bCs/>
                <w:sz w:val="20"/>
                <w:szCs w:val="20"/>
              </w:rPr>
              <w:t>Directie</w:t>
            </w:r>
            <w:r w:rsidRPr="00377836">
              <w:rPr>
                <w:sz w:val="20"/>
                <w:szCs w:val="20"/>
              </w:rPr>
              <w:t xml:space="preserve">: </w:t>
            </w:r>
            <w:proofErr w:type="spellStart"/>
            <w:r w:rsidRPr="00377836">
              <w:rPr>
                <w:sz w:val="20"/>
                <w:szCs w:val="20"/>
              </w:rPr>
              <w:t>Gro</w:t>
            </w:r>
            <w:proofErr w:type="spellEnd"/>
            <w:r w:rsidRPr="00377836">
              <w:rPr>
                <w:sz w:val="20"/>
                <w:szCs w:val="20"/>
              </w:rPr>
              <w:t>-Up kinderopvang is een apart</w:t>
            </w:r>
            <w:r w:rsidR="003435FC" w:rsidRPr="00377836">
              <w:rPr>
                <w:sz w:val="20"/>
                <w:szCs w:val="20"/>
              </w:rPr>
              <w:t>e organisatie met een eigen CAO. Hierdoor is bepaalde invloed vanuit school beperkt. Er is veel contact tussen de locatiemanagers en directie van de school. Daarnaast is er ook veel overleg met de IKC-specialist om werkwijzen nog meer op elkaar af te stemmen.</w:t>
            </w:r>
          </w:p>
          <w:p w14:paraId="4DC6D735" w14:textId="3BD8BAEE" w:rsidR="00BB1C12" w:rsidRPr="00377836" w:rsidRDefault="00BB1C12" w:rsidP="00BB1C12">
            <w:pPr>
              <w:pStyle w:val="ListParagraph"/>
              <w:numPr>
                <w:ilvl w:val="0"/>
                <w:numId w:val="14"/>
              </w:numPr>
              <w:pBdr>
                <w:top w:val="nil"/>
                <w:left w:val="nil"/>
                <w:bottom w:val="nil"/>
                <w:right w:val="nil"/>
                <w:between w:val="nil"/>
              </w:pBdr>
              <w:rPr>
                <w:sz w:val="20"/>
                <w:szCs w:val="20"/>
              </w:rPr>
            </w:pPr>
            <w:r w:rsidRPr="00377836">
              <w:rPr>
                <w:b/>
                <w:bCs/>
                <w:sz w:val="20"/>
                <w:szCs w:val="20"/>
              </w:rPr>
              <w:t>Directie</w:t>
            </w:r>
            <w:r w:rsidRPr="00377836">
              <w:rPr>
                <w:sz w:val="20"/>
                <w:szCs w:val="20"/>
              </w:rPr>
              <w:t xml:space="preserve">: CITO gaat vervangen worden door </w:t>
            </w:r>
            <w:r w:rsidR="003435FC" w:rsidRPr="00377836">
              <w:rPr>
                <w:sz w:val="20"/>
                <w:szCs w:val="20"/>
              </w:rPr>
              <w:t>L</w:t>
            </w:r>
            <w:r w:rsidRPr="00377836">
              <w:rPr>
                <w:sz w:val="20"/>
                <w:szCs w:val="20"/>
              </w:rPr>
              <w:t xml:space="preserve">eerling in </w:t>
            </w:r>
            <w:r w:rsidR="003435FC" w:rsidRPr="00377836">
              <w:rPr>
                <w:sz w:val="20"/>
                <w:szCs w:val="20"/>
              </w:rPr>
              <w:t>B</w:t>
            </w:r>
            <w:r w:rsidRPr="00377836">
              <w:rPr>
                <w:sz w:val="20"/>
                <w:szCs w:val="20"/>
              </w:rPr>
              <w:t>eeld.</w:t>
            </w:r>
          </w:p>
          <w:p w14:paraId="50804805" w14:textId="26160909" w:rsidR="00BB1C12" w:rsidRPr="00BB1C12" w:rsidRDefault="00BB1C12" w:rsidP="00BB1C12">
            <w:pPr>
              <w:pStyle w:val="ListParagraph"/>
              <w:pBdr>
                <w:top w:val="nil"/>
                <w:left w:val="nil"/>
                <w:bottom w:val="nil"/>
                <w:right w:val="nil"/>
                <w:between w:val="nil"/>
              </w:pBdr>
              <w:ind w:left="643"/>
              <w:rPr>
                <w:color w:val="FF0000"/>
                <w:sz w:val="20"/>
                <w:szCs w:val="20"/>
              </w:rPr>
            </w:pPr>
          </w:p>
        </w:tc>
        <w:tc>
          <w:tcPr>
            <w:tcW w:w="1127" w:type="dxa"/>
          </w:tcPr>
          <w:p w14:paraId="6457C699" w14:textId="77777777" w:rsidR="00E87B78" w:rsidRDefault="00081B2A">
            <w:pPr>
              <w:rPr>
                <w:sz w:val="20"/>
                <w:szCs w:val="20"/>
              </w:rPr>
            </w:pPr>
            <w:r>
              <w:rPr>
                <w:sz w:val="20"/>
                <w:szCs w:val="20"/>
              </w:rPr>
              <w:lastRenderedPageBreak/>
              <w:br/>
            </w:r>
            <w:r>
              <w:rPr>
                <w:sz w:val="20"/>
                <w:szCs w:val="20"/>
              </w:rPr>
              <w:br/>
            </w:r>
            <w:r>
              <w:rPr>
                <w:sz w:val="20"/>
                <w:szCs w:val="20"/>
              </w:rPr>
              <w:br/>
            </w:r>
          </w:p>
          <w:p w14:paraId="166AD32C" w14:textId="77777777" w:rsidR="00E87B78" w:rsidRDefault="00E87B78">
            <w:pPr>
              <w:rPr>
                <w:sz w:val="20"/>
                <w:szCs w:val="20"/>
              </w:rPr>
            </w:pPr>
          </w:p>
          <w:p w14:paraId="1B33EE91" w14:textId="77777777" w:rsidR="00E87B78" w:rsidRDefault="00E87B78">
            <w:pPr>
              <w:rPr>
                <w:sz w:val="20"/>
                <w:szCs w:val="20"/>
              </w:rPr>
            </w:pPr>
          </w:p>
        </w:tc>
      </w:tr>
    </w:tbl>
    <w:p w14:paraId="595B8735" w14:textId="77777777" w:rsidR="00E87B78" w:rsidRDefault="00E87B78">
      <w:pPr>
        <w:spacing w:after="0" w:line="240" w:lineRule="auto"/>
        <w:rPr>
          <w:i/>
          <w:u w:val="single"/>
        </w:rPr>
      </w:pPr>
    </w:p>
    <w:p w14:paraId="275EDD5D" w14:textId="77777777" w:rsidR="00E87B78" w:rsidRDefault="00081B2A">
      <w:pPr>
        <w:spacing w:after="0" w:line="240" w:lineRule="auto"/>
        <w:rPr>
          <w:i/>
          <w:u w:val="single"/>
        </w:rPr>
      </w:pPr>
      <w:r>
        <w:br w:type="page"/>
      </w:r>
    </w:p>
    <w:p w14:paraId="7D5EFBD8" w14:textId="77777777" w:rsidR="00E87B78" w:rsidRDefault="00081B2A">
      <w:pPr>
        <w:spacing w:after="0" w:line="240" w:lineRule="auto"/>
        <w:rPr>
          <w:i/>
          <w:u w:val="single"/>
        </w:rPr>
      </w:pPr>
      <w:r>
        <w:rPr>
          <w:i/>
          <w:u w:val="single"/>
        </w:rPr>
        <w:lastRenderedPageBreak/>
        <w:t>MR (20:30 – 21:30 uur)</w:t>
      </w:r>
    </w:p>
    <w:p w14:paraId="3FF07D1D" w14:textId="77777777" w:rsidR="00E87B78" w:rsidRDefault="00E87B78">
      <w:pPr>
        <w:spacing w:after="0" w:line="240" w:lineRule="auto"/>
        <w:rPr>
          <w:b/>
          <w:sz w:val="20"/>
          <w:szCs w:val="20"/>
        </w:rPr>
      </w:pPr>
    </w:p>
    <w:tbl>
      <w:tblPr>
        <w:tblStyle w:val="a1"/>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2547"/>
      </w:tblGrid>
      <w:tr w:rsidR="00E87B78" w14:paraId="5CFDF6EE" w14:textId="77777777">
        <w:trPr>
          <w:trHeight w:val="497"/>
        </w:trPr>
        <w:tc>
          <w:tcPr>
            <w:tcW w:w="6513" w:type="dxa"/>
          </w:tcPr>
          <w:p w14:paraId="07FC8DE4" w14:textId="77777777" w:rsidR="00E87B78" w:rsidRDefault="00081B2A">
            <w:pPr>
              <w:rPr>
                <w:b/>
                <w:sz w:val="20"/>
                <w:szCs w:val="20"/>
              </w:rPr>
            </w:pPr>
            <w:r>
              <w:rPr>
                <w:b/>
                <w:sz w:val="20"/>
                <w:szCs w:val="20"/>
              </w:rPr>
              <w:t>AGENDAPUNTEN</w:t>
            </w:r>
          </w:p>
        </w:tc>
        <w:tc>
          <w:tcPr>
            <w:tcW w:w="2547" w:type="dxa"/>
          </w:tcPr>
          <w:p w14:paraId="7EDC1AD2" w14:textId="77777777" w:rsidR="00E87B78" w:rsidRDefault="00081B2A">
            <w:pPr>
              <w:rPr>
                <w:b/>
                <w:sz w:val="20"/>
                <w:szCs w:val="20"/>
              </w:rPr>
            </w:pPr>
            <w:r>
              <w:rPr>
                <w:b/>
                <w:sz w:val="20"/>
                <w:szCs w:val="20"/>
              </w:rPr>
              <w:t>BEVOEGDHEID MR</w:t>
            </w:r>
          </w:p>
        </w:tc>
      </w:tr>
      <w:tr w:rsidR="00E87B78" w14:paraId="78CEBE73" w14:textId="77777777">
        <w:tc>
          <w:tcPr>
            <w:tcW w:w="6513" w:type="dxa"/>
          </w:tcPr>
          <w:p w14:paraId="15F6E00E" w14:textId="23D305DD"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Ouderbetrokkenheid</w:t>
            </w:r>
            <w:r w:rsidR="001516C0">
              <w:rPr>
                <w:b/>
                <w:color w:val="000000"/>
                <w:sz w:val="20"/>
                <w:szCs w:val="20"/>
              </w:rPr>
              <w:t xml:space="preserve"> update</w:t>
            </w:r>
          </w:p>
          <w:p w14:paraId="3AFE3986" w14:textId="736040C6" w:rsidR="00E87B78" w:rsidRDefault="00BB1C12" w:rsidP="00AC7115">
            <w:pPr>
              <w:keepNext/>
              <w:numPr>
                <w:ilvl w:val="0"/>
                <w:numId w:val="5"/>
              </w:numPr>
              <w:rPr>
                <w:sz w:val="20"/>
                <w:szCs w:val="20"/>
              </w:rPr>
            </w:pPr>
            <w:r>
              <w:rPr>
                <w:sz w:val="20"/>
                <w:szCs w:val="20"/>
              </w:rPr>
              <w:t xml:space="preserve">Voorzitter B. Leenman heeft een video gemaakt voor de ouders rondom ouderbetrokkenheid welke tijdens de </w:t>
            </w:r>
            <w:r w:rsidR="0000637C">
              <w:rPr>
                <w:sz w:val="20"/>
                <w:szCs w:val="20"/>
              </w:rPr>
              <w:t>informatieavond</w:t>
            </w:r>
            <w:r>
              <w:rPr>
                <w:sz w:val="20"/>
                <w:szCs w:val="20"/>
              </w:rPr>
              <w:t xml:space="preserve"> afgespeeld kan worden.</w:t>
            </w:r>
          </w:p>
          <w:p w14:paraId="45F1AB9C" w14:textId="27F2D6F3" w:rsidR="00E87B78" w:rsidRDefault="00BB1C12" w:rsidP="00AC7115">
            <w:pPr>
              <w:keepNext/>
              <w:numPr>
                <w:ilvl w:val="0"/>
                <w:numId w:val="5"/>
              </w:numPr>
              <w:rPr>
                <w:sz w:val="20"/>
                <w:szCs w:val="20"/>
              </w:rPr>
            </w:pPr>
            <w:bookmarkStart w:id="0" w:name="_heading=h.ez048na9j9s5" w:colFirst="0" w:colLast="0"/>
            <w:bookmarkEnd w:id="0"/>
            <w:r>
              <w:rPr>
                <w:sz w:val="20"/>
                <w:szCs w:val="20"/>
              </w:rPr>
              <w:t>Ouderleden lichten toe wat de stand van zaken is rondom ouderbetrokkenheid en nemen onduidelijkheden weg.</w:t>
            </w:r>
          </w:p>
          <w:p w14:paraId="63516905" w14:textId="26BAD565" w:rsidR="00E87B78" w:rsidRDefault="00BB1C12" w:rsidP="00AC7115">
            <w:pPr>
              <w:keepNext/>
              <w:numPr>
                <w:ilvl w:val="0"/>
                <w:numId w:val="5"/>
              </w:numPr>
              <w:rPr>
                <w:sz w:val="20"/>
                <w:szCs w:val="20"/>
              </w:rPr>
            </w:pPr>
            <w:bookmarkStart w:id="1" w:name="_heading=h.e9ir682ky87h" w:colFirst="0" w:colLast="0"/>
            <w:bookmarkEnd w:id="1"/>
            <w:r>
              <w:rPr>
                <w:sz w:val="20"/>
                <w:szCs w:val="20"/>
              </w:rPr>
              <w:t>De notulen worden waarschijnlijk zeer beperkt gelezen door ouders, dus besloten dat de notulist ook een stuk voor de nieuwsbrief schrijft met de belangrijkste punten.</w:t>
            </w:r>
          </w:p>
          <w:p w14:paraId="62559602" w14:textId="6A6EE3F8" w:rsidR="00E87B78" w:rsidRDefault="00BB1C12" w:rsidP="00AC7115">
            <w:pPr>
              <w:keepNext/>
              <w:numPr>
                <w:ilvl w:val="0"/>
                <w:numId w:val="5"/>
              </w:numPr>
              <w:rPr>
                <w:sz w:val="20"/>
                <w:szCs w:val="20"/>
              </w:rPr>
            </w:pPr>
            <w:bookmarkStart w:id="2" w:name="_heading=h.aq7pl1ha4tb2" w:colFirst="0" w:colLast="0"/>
            <w:bookmarkEnd w:id="2"/>
            <w:r>
              <w:rPr>
                <w:sz w:val="20"/>
                <w:szCs w:val="20"/>
              </w:rPr>
              <w:t xml:space="preserve">Een OMR lid oppert om een </w:t>
            </w:r>
            <w:proofErr w:type="spellStart"/>
            <w:r>
              <w:rPr>
                <w:sz w:val="20"/>
                <w:szCs w:val="20"/>
              </w:rPr>
              <w:t>infographic</w:t>
            </w:r>
            <w:proofErr w:type="spellEnd"/>
            <w:r>
              <w:rPr>
                <w:sz w:val="20"/>
                <w:szCs w:val="20"/>
              </w:rPr>
              <w:t xml:space="preserve"> te maken van de speerpunten van de MR om daarmee ook zichtbaarheid naar ouders te kunnen vergroten. De </w:t>
            </w:r>
            <w:proofErr w:type="spellStart"/>
            <w:r>
              <w:rPr>
                <w:sz w:val="20"/>
                <w:szCs w:val="20"/>
              </w:rPr>
              <w:t>infographic</w:t>
            </w:r>
            <w:proofErr w:type="spellEnd"/>
            <w:r>
              <w:rPr>
                <w:sz w:val="20"/>
                <w:szCs w:val="20"/>
              </w:rPr>
              <w:t xml:space="preserve"> is visuele presentatie van de speerpunten t.b.v. communicatie. Voorlopig is hiervan afgezien vanwege de kosten die ca. 500 euro bedragen en dan ten kosten zouden gaan van de kinderen.</w:t>
            </w:r>
          </w:p>
          <w:p w14:paraId="0868C53D" w14:textId="67F561BC" w:rsidR="00E87B78" w:rsidRDefault="00BB1C12">
            <w:pPr>
              <w:numPr>
                <w:ilvl w:val="0"/>
                <w:numId w:val="2"/>
              </w:numPr>
              <w:pBdr>
                <w:top w:val="nil"/>
                <w:left w:val="nil"/>
                <w:bottom w:val="nil"/>
                <w:right w:val="nil"/>
                <w:between w:val="nil"/>
              </w:pBdr>
              <w:rPr>
                <w:b/>
                <w:color w:val="000000"/>
                <w:sz w:val="20"/>
                <w:szCs w:val="20"/>
              </w:rPr>
            </w:pPr>
            <w:r>
              <w:rPr>
                <w:b/>
                <w:color w:val="000000"/>
                <w:sz w:val="20"/>
                <w:szCs w:val="20"/>
              </w:rPr>
              <w:t>Opstellen jaarplan</w:t>
            </w:r>
          </w:p>
          <w:p w14:paraId="3C46E0DF" w14:textId="383AE43B" w:rsidR="00294AF7" w:rsidRDefault="00BB1C12" w:rsidP="00294AF7">
            <w:pPr>
              <w:pBdr>
                <w:top w:val="nil"/>
                <w:left w:val="nil"/>
                <w:bottom w:val="nil"/>
                <w:right w:val="nil"/>
                <w:between w:val="nil"/>
              </w:pBdr>
              <w:ind w:left="283"/>
              <w:rPr>
                <w:bCs/>
                <w:color w:val="000000"/>
                <w:sz w:val="20"/>
                <w:szCs w:val="20"/>
              </w:rPr>
            </w:pPr>
            <w:r>
              <w:rPr>
                <w:bCs/>
                <w:color w:val="000000"/>
                <w:sz w:val="20"/>
                <w:szCs w:val="20"/>
              </w:rPr>
              <w:t xml:space="preserve">Het jaarplan is besproken en gekeken naar de speerpunten voor schooljaar 2023/2024. Dit alles is verwerkt en MR leden kunnen nog input leveren per mail. </w:t>
            </w:r>
            <w:r w:rsidRPr="0000637C">
              <w:rPr>
                <w:b/>
                <w:color w:val="000000"/>
                <w:sz w:val="20"/>
                <w:szCs w:val="20"/>
              </w:rPr>
              <w:t>(</w:t>
            </w:r>
            <w:proofErr w:type="gramStart"/>
            <w:r w:rsidRPr="0000637C">
              <w:rPr>
                <w:b/>
                <w:color w:val="000000"/>
                <w:sz w:val="20"/>
                <w:szCs w:val="20"/>
              </w:rPr>
              <w:t>actie</w:t>
            </w:r>
            <w:proofErr w:type="gramEnd"/>
            <w:r w:rsidRPr="0000637C">
              <w:rPr>
                <w:b/>
                <w:color w:val="000000"/>
                <w:sz w:val="20"/>
                <w:szCs w:val="20"/>
              </w:rPr>
              <w:t>: OMR &amp; PMR)</w:t>
            </w:r>
          </w:p>
          <w:p w14:paraId="4EA203E8" w14:textId="7E70D6D9" w:rsidR="00BB1C12" w:rsidRDefault="00BB1C12" w:rsidP="00BB1C12">
            <w:pPr>
              <w:numPr>
                <w:ilvl w:val="0"/>
                <w:numId w:val="2"/>
              </w:numPr>
              <w:pBdr>
                <w:top w:val="nil"/>
                <w:left w:val="nil"/>
                <w:bottom w:val="nil"/>
                <w:right w:val="nil"/>
                <w:between w:val="nil"/>
              </w:pBdr>
              <w:rPr>
                <w:b/>
                <w:color w:val="000000"/>
                <w:sz w:val="20"/>
                <w:szCs w:val="20"/>
              </w:rPr>
            </w:pPr>
            <w:r>
              <w:rPr>
                <w:b/>
                <w:color w:val="000000"/>
                <w:sz w:val="20"/>
                <w:szCs w:val="20"/>
              </w:rPr>
              <w:t>Opstellen jaarverslag</w:t>
            </w:r>
          </w:p>
          <w:p w14:paraId="387CB904" w14:textId="47444A37" w:rsidR="00BB1C12" w:rsidRPr="00294AF7" w:rsidRDefault="00BB1C12" w:rsidP="00BB1C12">
            <w:pPr>
              <w:pBdr>
                <w:top w:val="nil"/>
                <w:left w:val="nil"/>
                <w:bottom w:val="nil"/>
                <w:right w:val="nil"/>
                <w:between w:val="nil"/>
              </w:pBdr>
              <w:ind w:left="283"/>
              <w:rPr>
                <w:bCs/>
                <w:color w:val="000000"/>
                <w:sz w:val="20"/>
                <w:szCs w:val="20"/>
              </w:rPr>
            </w:pPr>
            <w:r>
              <w:rPr>
                <w:bCs/>
                <w:color w:val="000000"/>
                <w:sz w:val="20"/>
                <w:szCs w:val="20"/>
              </w:rPr>
              <w:t>A. Bergsma ligt het concept jaarverslag toe en vraagt de MR leden om de rode passages aan te vullen. Daarnaast zijn er tijdens de vergaderingen al toevoegingen geweest.</w:t>
            </w:r>
          </w:p>
          <w:p w14:paraId="2C01E700" w14:textId="1DE6B827" w:rsidR="00BB1C12" w:rsidRDefault="00BB1C12" w:rsidP="00BB1C12">
            <w:pPr>
              <w:numPr>
                <w:ilvl w:val="0"/>
                <w:numId w:val="2"/>
              </w:numPr>
              <w:pBdr>
                <w:top w:val="nil"/>
                <w:left w:val="nil"/>
                <w:bottom w:val="nil"/>
                <w:right w:val="nil"/>
                <w:between w:val="nil"/>
              </w:pBdr>
              <w:rPr>
                <w:b/>
                <w:color w:val="000000"/>
                <w:sz w:val="20"/>
                <w:szCs w:val="20"/>
              </w:rPr>
            </w:pPr>
            <w:r>
              <w:rPr>
                <w:b/>
                <w:color w:val="000000"/>
                <w:sz w:val="20"/>
                <w:szCs w:val="20"/>
              </w:rPr>
              <w:t>Rondvraag</w:t>
            </w:r>
          </w:p>
          <w:p w14:paraId="3C637591" w14:textId="379DFD7E" w:rsidR="00BB1C12" w:rsidRPr="00294AF7" w:rsidRDefault="00BB1C12" w:rsidP="00BB1C12">
            <w:pPr>
              <w:pBdr>
                <w:top w:val="nil"/>
                <w:left w:val="nil"/>
                <w:bottom w:val="nil"/>
                <w:right w:val="nil"/>
                <w:between w:val="nil"/>
              </w:pBdr>
              <w:ind w:left="283"/>
              <w:rPr>
                <w:bCs/>
                <w:color w:val="000000"/>
                <w:sz w:val="20"/>
                <w:szCs w:val="20"/>
              </w:rPr>
            </w:pPr>
            <w:r>
              <w:rPr>
                <w:bCs/>
                <w:color w:val="000000"/>
                <w:sz w:val="20"/>
                <w:szCs w:val="20"/>
              </w:rPr>
              <w:t>Geen vragen.</w:t>
            </w:r>
          </w:p>
          <w:p w14:paraId="366367F6"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 xml:space="preserve">Afsluiting </w:t>
            </w:r>
          </w:p>
          <w:p w14:paraId="1E98280E" w14:textId="77777777" w:rsidR="00E87B78" w:rsidRDefault="00E87B78">
            <w:pPr>
              <w:rPr>
                <w:b/>
                <w:sz w:val="20"/>
                <w:szCs w:val="20"/>
              </w:rPr>
            </w:pPr>
          </w:p>
        </w:tc>
        <w:tc>
          <w:tcPr>
            <w:tcW w:w="2547" w:type="dxa"/>
          </w:tcPr>
          <w:p w14:paraId="4E4552D6" w14:textId="77777777" w:rsidR="00E87B78" w:rsidRDefault="00E87B78">
            <w:pPr>
              <w:ind w:left="360"/>
              <w:rPr>
                <w:sz w:val="20"/>
                <w:szCs w:val="20"/>
              </w:rPr>
            </w:pPr>
          </w:p>
          <w:p w14:paraId="5487CCF5" w14:textId="77777777" w:rsidR="00E87B78" w:rsidRDefault="00E87B78">
            <w:pPr>
              <w:rPr>
                <w:sz w:val="20"/>
                <w:szCs w:val="20"/>
              </w:rPr>
            </w:pPr>
          </w:p>
        </w:tc>
      </w:tr>
    </w:tbl>
    <w:p w14:paraId="2E6D2DC0" w14:textId="77777777" w:rsidR="00E87B78" w:rsidRDefault="00E87B78">
      <w:pPr>
        <w:spacing w:after="0" w:line="240" w:lineRule="auto"/>
        <w:rPr>
          <w:b/>
          <w:sz w:val="20"/>
          <w:szCs w:val="20"/>
        </w:rPr>
      </w:pPr>
    </w:p>
    <w:p w14:paraId="2D80EEDA" w14:textId="77777777" w:rsidR="00E87B78" w:rsidRDefault="00E87B78">
      <w:pPr>
        <w:spacing w:after="0" w:line="240" w:lineRule="auto"/>
        <w:rPr>
          <w:b/>
          <w:sz w:val="20"/>
          <w:szCs w:val="20"/>
        </w:rPr>
      </w:pPr>
    </w:p>
    <w:p w14:paraId="4657DB57" w14:textId="77777777" w:rsidR="00E87B78" w:rsidRDefault="00E87B78">
      <w:pPr>
        <w:spacing w:after="160" w:line="259" w:lineRule="auto"/>
        <w:rPr>
          <w:b/>
          <w:sz w:val="20"/>
          <w:szCs w:val="20"/>
        </w:rPr>
      </w:pPr>
      <w:bookmarkStart w:id="3" w:name="_heading=h.gjdgxs" w:colFirst="0" w:colLast="0"/>
      <w:bookmarkEnd w:id="3"/>
    </w:p>
    <w:p w14:paraId="338670A6" w14:textId="77777777" w:rsidR="00E87B78" w:rsidRDefault="00E87B78">
      <w:pPr>
        <w:spacing w:after="160" w:line="259" w:lineRule="auto"/>
        <w:rPr>
          <w:b/>
          <w:sz w:val="20"/>
          <w:szCs w:val="20"/>
        </w:rPr>
      </w:pPr>
    </w:p>
    <w:p w14:paraId="479C5431" w14:textId="77777777" w:rsidR="00E87B78" w:rsidRDefault="00081B2A">
      <w:pPr>
        <w:spacing w:after="160" w:line="259" w:lineRule="auto"/>
        <w:rPr>
          <w:b/>
          <w:sz w:val="20"/>
          <w:szCs w:val="20"/>
        </w:rPr>
      </w:pPr>
      <w:r>
        <w:br w:type="page"/>
      </w:r>
    </w:p>
    <w:p w14:paraId="5356A501" w14:textId="77777777" w:rsidR="00E87B78" w:rsidRDefault="00081B2A">
      <w:pPr>
        <w:spacing w:after="160" w:line="259" w:lineRule="auto"/>
        <w:rPr>
          <w:b/>
          <w:sz w:val="20"/>
          <w:szCs w:val="20"/>
        </w:rPr>
      </w:pPr>
      <w:r>
        <w:rPr>
          <w:b/>
          <w:sz w:val="20"/>
          <w:szCs w:val="20"/>
        </w:rPr>
        <w:lastRenderedPageBreak/>
        <w:t>ACTIEPUNTENLIJST</w:t>
      </w: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3633"/>
        <w:gridCol w:w="1838"/>
        <w:gridCol w:w="1572"/>
      </w:tblGrid>
      <w:tr w:rsidR="00E87B78" w14:paraId="02D0889B" w14:textId="77777777">
        <w:trPr>
          <w:trHeight w:val="367"/>
        </w:trPr>
        <w:tc>
          <w:tcPr>
            <w:tcW w:w="2421" w:type="dxa"/>
          </w:tcPr>
          <w:p w14:paraId="3E0502F6" w14:textId="77777777" w:rsidR="00E87B78" w:rsidRDefault="00081B2A">
            <w:pPr>
              <w:keepNext/>
              <w:spacing w:after="0" w:line="240" w:lineRule="auto"/>
              <w:rPr>
                <w:b/>
                <w:sz w:val="20"/>
                <w:szCs w:val="20"/>
              </w:rPr>
            </w:pPr>
            <w:r>
              <w:rPr>
                <w:b/>
                <w:sz w:val="20"/>
                <w:szCs w:val="20"/>
              </w:rPr>
              <w:t>Actie</w:t>
            </w:r>
          </w:p>
        </w:tc>
        <w:tc>
          <w:tcPr>
            <w:tcW w:w="3633" w:type="dxa"/>
          </w:tcPr>
          <w:p w14:paraId="614F6AE9" w14:textId="77777777" w:rsidR="00E87B78" w:rsidRDefault="00081B2A">
            <w:pPr>
              <w:keepNext/>
              <w:spacing w:after="0" w:line="240" w:lineRule="auto"/>
              <w:rPr>
                <w:b/>
                <w:sz w:val="20"/>
                <w:szCs w:val="20"/>
              </w:rPr>
            </w:pPr>
            <w:r>
              <w:rPr>
                <w:b/>
                <w:sz w:val="20"/>
                <w:szCs w:val="20"/>
              </w:rPr>
              <w:t>Activiteiten</w:t>
            </w:r>
          </w:p>
        </w:tc>
        <w:tc>
          <w:tcPr>
            <w:tcW w:w="1838" w:type="dxa"/>
          </w:tcPr>
          <w:p w14:paraId="3EC55ACA" w14:textId="77777777" w:rsidR="00E87B78" w:rsidRDefault="00081B2A">
            <w:pPr>
              <w:keepNext/>
              <w:spacing w:after="0" w:line="240" w:lineRule="auto"/>
              <w:rPr>
                <w:b/>
                <w:sz w:val="20"/>
                <w:szCs w:val="20"/>
              </w:rPr>
            </w:pPr>
            <w:r>
              <w:rPr>
                <w:b/>
                <w:sz w:val="20"/>
                <w:szCs w:val="20"/>
              </w:rPr>
              <w:t>Wie</w:t>
            </w:r>
          </w:p>
        </w:tc>
        <w:tc>
          <w:tcPr>
            <w:tcW w:w="1572" w:type="dxa"/>
          </w:tcPr>
          <w:p w14:paraId="3438D1AC" w14:textId="77777777" w:rsidR="00E87B78" w:rsidRDefault="00081B2A">
            <w:pPr>
              <w:keepNext/>
              <w:spacing w:after="0" w:line="240" w:lineRule="auto"/>
              <w:rPr>
                <w:b/>
                <w:sz w:val="20"/>
                <w:szCs w:val="20"/>
              </w:rPr>
            </w:pPr>
            <w:r>
              <w:rPr>
                <w:b/>
                <w:sz w:val="20"/>
                <w:szCs w:val="20"/>
              </w:rPr>
              <w:t>Wanneer</w:t>
            </w:r>
          </w:p>
        </w:tc>
      </w:tr>
      <w:tr w:rsidR="00B77BB4" w14:paraId="7801F5A9" w14:textId="77777777" w:rsidTr="00FE1C66">
        <w:trPr>
          <w:trHeight w:val="367"/>
        </w:trPr>
        <w:tc>
          <w:tcPr>
            <w:tcW w:w="2421" w:type="dxa"/>
          </w:tcPr>
          <w:p w14:paraId="1B279B0C" w14:textId="3409AD24" w:rsidR="00B77BB4" w:rsidRDefault="0000637C" w:rsidP="00FE1C66">
            <w:pPr>
              <w:keepNext/>
              <w:spacing w:after="0" w:line="240" w:lineRule="auto"/>
              <w:rPr>
                <w:sz w:val="20"/>
                <w:szCs w:val="20"/>
              </w:rPr>
            </w:pPr>
            <w:r>
              <w:rPr>
                <w:sz w:val="20"/>
                <w:szCs w:val="20"/>
              </w:rPr>
              <w:t>Inkomsten schoolfonds 2022/2023 en verschilanalyse</w:t>
            </w:r>
          </w:p>
        </w:tc>
        <w:tc>
          <w:tcPr>
            <w:tcW w:w="3633" w:type="dxa"/>
          </w:tcPr>
          <w:p w14:paraId="544D4E33" w14:textId="77777777" w:rsidR="00B77BB4" w:rsidRDefault="0000637C" w:rsidP="00FE1C66">
            <w:pPr>
              <w:keepNext/>
              <w:spacing w:after="0" w:line="240" w:lineRule="auto"/>
              <w:rPr>
                <w:sz w:val="20"/>
                <w:szCs w:val="20"/>
              </w:rPr>
            </w:pPr>
            <w:r>
              <w:rPr>
                <w:sz w:val="20"/>
                <w:szCs w:val="20"/>
              </w:rPr>
              <w:t>Met Lia Spitter nagaan wat er aan inkomsten zijn geweest in schooljaar 2022/2023, zowel regulier als de schoolreizen/-kampen.</w:t>
            </w:r>
          </w:p>
          <w:p w14:paraId="2A55FA28" w14:textId="593EB8A4" w:rsidR="0000637C" w:rsidRPr="00317E03" w:rsidRDefault="0000637C" w:rsidP="00FE1C66">
            <w:pPr>
              <w:keepNext/>
              <w:spacing w:after="0" w:line="240" w:lineRule="auto"/>
              <w:rPr>
                <w:sz w:val="20"/>
                <w:szCs w:val="20"/>
              </w:rPr>
            </w:pPr>
            <w:r>
              <w:rPr>
                <w:sz w:val="20"/>
                <w:szCs w:val="20"/>
              </w:rPr>
              <w:t>Daarnaast analyse van verschillen t.o.v. vorig schooljaar vanwege veranderde beleidslijn Stichting om slechts eenmaal de ouderbijdrage uit te vragen.</w:t>
            </w:r>
          </w:p>
        </w:tc>
        <w:tc>
          <w:tcPr>
            <w:tcW w:w="1838" w:type="dxa"/>
          </w:tcPr>
          <w:p w14:paraId="3F6A9FF5" w14:textId="3C61F917" w:rsidR="00B77BB4" w:rsidRDefault="00B77BB4" w:rsidP="00FE1C66">
            <w:pPr>
              <w:keepNext/>
              <w:spacing w:after="0" w:line="240" w:lineRule="auto"/>
              <w:rPr>
                <w:sz w:val="20"/>
                <w:szCs w:val="20"/>
              </w:rPr>
            </w:pPr>
            <w:r>
              <w:rPr>
                <w:sz w:val="20"/>
                <w:szCs w:val="20"/>
              </w:rPr>
              <w:t xml:space="preserve">P. van </w:t>
            </w:r>
            <w:proofErr w:type="gramStart"/>
            <w:r>
              <w:rPr>
                <w:sz w:val="20"/>
                <w:szCs w:val="20"/>
              </w:rPr>
              <w:t>Wijnen  (</w:t>
            </w:r>
            <w:proofErr w:type="gramEnd"/>
            <w:r>
              <w:rPr>
                <w:b/>
                <w:sz w:val="20"/>
                <w:szCs w:val="20"/>
              </w:rPr>
              <w:t>OMR</w:t>
            </w:r>
            <w:r>
              <w:rPr>
                <w:sz w:val="20"/>
                <w:szCs w:val="20"/>
              </w:rPr>
              <w:t>)</w:t>
            </w:r>
          </w:p>
        </w:tc>
        <w:tc>
          <w:tcPr>
            <w:tcW w:w="1572" w:type="dxa"/>
          </w:tcPr>
          <w:p w14:paraId="78874228" w14:textId="039B3683" w:rsidR="00B77BB4" w:rsidRDefault="0000637C" w:rsidP="00FE1C66">
            <w:pPr>
              <w:keepNext/>
              <w:spacing w:after="0" w:line="240" w:lineRule="auto"/>
              <w:rPr>
                <w:sz w:val="20"/>
                <w:szCs w:val="20"/>
              </w:rPr>
            </w:pPr>
            <w:r>
              <w:rPr>
                <w:sz w:val="20"/>
                <w:szCs w:val="20"/>
              </w:rPr>
              <w:t>September</w:t>
            </w:r>
            <w:r w:rsidR="00B77BB4">
              <w:rPr>
                <w:sz w:val="20"/>
                <w:szCs w:val="20"/>
              </w:rPr>
              <w:t xml:space="preserve"> 2023</w:t>
            </w:r>
          </w:p>
        </w:tc>
      </w:tr>
      <w:tr w:rsidR="00317E03" w14:paraId="3EDF2D00" w14:textId="77777777" w:rsidTr="00FE1C66">
        <w:trPr>
          <w:trHeight w:val="367"/>
        </w:trPr>
        <w:tc>
          <w:tcPr>
            <w:tcW w:w="2421" w:type="dxa"/>
          </w:tcPr>
          <w:p w14:paraId="5311DE56" w14:textId="12285010" w:rsidR="00317E03" w:rsidRDefault="00317E03" w:rsidP="00317E03">
            <w:pPr>
              <w:keepNext/>
              <w:spacing w:after="0" w:line="240" w:lineRule="auto"/>
              <w:rPr>
                <w:sz w:val="20"/>
                <w:szCs w:val="20"/>
              </w:rPr>
            </w:pPr>
            <w:r>
              <w:rPr>
                <w:sz w:val="20"/>
                <w:szCs w:val="20"/>
              </w:rPr>
              <w:t>Schoolfonds 202</w:t>
            </w:r>
            <w:r w:rsidR="0000637C">
              <w:rPr>
                <w:sz w:val="20"/>
                <w:szCs w:val="20"/>
              </w:rPr>
              <w:t>3</w:t>
            </w:r>
            <w:r>
              <w:rPr>
                <w:sz w:val="20"/>
                <w:szCs w:val="20"/>
              </w:rPr>
              <w:t>/202</w:t>
            </w:r>
            <w:r w:rsidR="0000637C">
              <w:rPr>
                <w:sz w:val="20"/>
                <w:szCs w:val="20"/>
              </w:rPr>
              <w:t>4 opstellen en</w:t>
            </w:r>
            <w:r>
              <w:rPr>
                <w:sz w:val="20"/>
                <w:szCs w:val="20"/>
              </w:rPr>
              <w:t xml:space="preserve"> rondsturen</w:t>
            </w:r>
          </w:p>
        </w:tc>
        <w:tc>
          <w:tcPr>
            <w:tcW w:w="3633" w:type="dxa"/>
          </w:tcPr>
          <w:p w14:paraId="6F8B7882" w14:textId="0EEC08FE" w:rsidR="00317E03" w:rsidRPr="00B77BB4" w:rsidRDefault="0000637C" w:rsidP="00317E03">
            <w:pPr>
              <w:keepNext/>
              <w:spacing w:after="0" w:line="240" w:lineRule="auto"/>
              <w:rPr>
                <w:sz w:val="20"/>
                <w:szCs w:val="20"/>
              </w:rPr>
            </w:pPr>
            <w:r>
              <w:rPr>
                <w:sz w:val="20"/>
                <w:szCs w:val="20"/>
              </w:rPr>
              <w:t>Op basis van de nieuwe template de begroting schoolfonds 2023/2024 opstellen en rondsturen. Hierbij dienen de inkomsten van schooljaar 2022/2023 bekend te zijn. Deze kan besproken worden in de eerstvolgende MR vergadering.</w:t>
            </w:r>
          </w:p>
        </w:tc>
        <w:tc>
          <w:tcPr>
            <w:tcW w:w="1838" w:type="dxa"/>
          </w:tcPr>
          <w:p w14:paraId="549B0950" w14:textId="624CB07F" w:rsidR="00317E03" w:rsidRDefault="0000637C" w:rsidP="00317E03">
            <w:pPr>
              <w:keepNext/>
              <w:spacing w:after="0" w:line="240" w:lineRule="auto"/>
              <w:rPr>
                <w:sz w:val="20"/>
                <w:szCs w:val="20"/>
              </w:rPr>
            </w:pPr>
            <w:r>
              <w:rPr>
                <w:sz w:val="20"/>
                <w:szCs w:val="20"/>
              </w:rPr>
              <w:t>E. de Klerk en A. Bergsma</w:t>
            </w:r>
            <w:r w:rsidR="00317E03">
              <w:rPr>
                <w:sz w:val="20"/>
                <w:szCs w:val="20"/>
              </w:rPr>
              <w:t xml:space="preserve"> (</w:t>
            </w:r>
            <w:r w:rsidR="00317E03">
              <w:rPr>
                <w:b/>
                <w:sz w:val="20"/>
                <w:szCs w:val="20"/>
              </w:rPr>
              <w:t>PMR</w:t>
            </w:r>
            <w:r w:rsidR="00317E03">
              <w:rPr>
                <w:sz w:val="20"/>
                <w:szCs w:val="20"/>
              </w:rPr>
              <w:t>)</w:t>
            </w:r>
          </w:p>
        </w:tc>
        <w:tc>
          <w:tcPr>
            <w:tcW w:w="1572" w:type="dxa"/>
          </w:tcPr>
          <w:p w14:paraId="5AC12617" w14:textId="226B53CE" w:rsidR="00317E03" w:rsidRDefault="0000637C" w:rsidP="00317E03">
            <w:pPr>
              <w:keepNext/>
              <w:spacing w:after="0" w:line="240" w:lineRule="auto"/>
              <w:rPr>
                <w:sz w:val="20"/>
                <w:szCs w:val="20"/>
              </w:rPr>
            </w:pPr>
            <w:proofErr w:type="gramStart"/>
            <w:r>
              <w:rPr>
                <w:sz w:val="20"/>
                <w:szCs w:val="20"/>
              </w:rPr>
              <w:t>oktober</w:t>
            </w:r>
            <w:proofErr w:type="gramEnd"/>
            <w:r w:rsidR="00317E03">
              <w:rPr>
                <w:sz w:val="20"/>
                <w:szCs w:val="20"/>
              </w:rPr>
              <w:t xml:space="preserve"> 2023 </w:t>
            </w:r>
          </w:p>
        </w:tc>
      </w:tr>
      <w:tr w:rsidR="00317E03" w14:paraId="373D9C58" w14:textId="77777777">
        <w:trPr>
          <w:trHeight w:val="367"/>
        </w:trPr>
        <w:tc>
          <w:tcPr>
            <w:tcW w:w="2421" w:type="dxa"/>
          </w:tcPr>
          <w:p w14:paraId="627C0149" w14:textId="1ADD70A1" w:rsidR="00317E03" w:rsidRDefault="0000637C" w:rsidP="00317E03">
            <w:pPr>
              <w:keepNext/>
              <w:spacing w:after="0" w:line="240" w:lineRule="auto"/>
              <w:rPr>
                <w:sz w:val="20"/>
                <w:szCs w:val="20"/>
              </w:rPr>
            </w:pPr>
            <w:bookmarkStart w:id="4" w:name="_heading=h.3znysh7" w:colFirst="0" w:colLast="0"/>
            <w:bookmarkEnd w:id="4"/>
            <w:r>
              <w:rPr>
                <w:sz w:val="20"/>
                <w:szCs w:val="20"/>
              </w:rPr>
              <w:t>Ouderbetrokkenheid jaarplan 2023/2024</w:t>
            </w:r>
          </w:p>
        </w:tc>
        <w:tc>
          <w:tcPr>
            <w:tcW w:w="3633" w:type="dxa"/>
          </w:tcPr>
          <w:p w14:paraId="4A4A25DC" w14:textId="75901053" w:rsidR="00317E03" w:rsidRDefault="0000637C" w:rsidP="00317E03">
            <w:pPr>
              <w:keepNext/>
              <w:spacing w:after="0" w:line="240" w:lineRule="auto"/>
              <w:rPr>
                <w:sz w:val="20"/>
                <w:szCs w:val="20"/>
              </w:rPr>
            </w:pPr>
            <w:r>
              <w:rPr>
                <w:sz w:val="20"/>
                <w:szCs w:val="20"/>
              </w:rPr>
              <w:t>Jaarplan met activiteiten om ouderbetrokkenheid te vergroten</w:t>
            </w:r>
          </w:p>
        </w:tc>
        <w:tc>
          <w:tcPr>
            <w:tcW w:w="1838" w:type="dxa"/>
          </w:tcPr>
          <w:p w14:paraId="199B48AF" w14:textId="27D387FE" w:rsidR="00317E03" w:rsidRDefault="0000637C" w:rsidP="00317E03">
            <w:pPr>
              <w:keepNext/>
              <w:spacing w:after="0" w:line="240" w:lineRule="auto"/>
              <w:rPr>
                <w:sz w:val="20"/>
                <w:szCs w:val="20"/>
              </w:rPr>
            </w:pPr>
            <w:r>
              <w:rPr>
                <w:sz w:val="20"/>
                <w:szCs w:val="20"/>
              </w:rPr>
              <w:t>V. Ramdas (OMR) en E. de Klerk (PMR) i.s.m. P. van Wijnen en B. Leenman (OMR)</w:t>
            </w:r>
          </w:p>
        </w:tc>
        <w:tc>
          <w:tcPr>
            <w:tcW w:w="1572" w:type="dxa"/>
          </w:tcPr>
          <w:p w14:paraId="75401A4B" w14:textId="4865612D" w:rsidR="00317E03" w:rsidRDefault="0000637C" w:rsidP="00317E03">
            <w:pPr>
              <w:keepNext/>
              <w:spacing w:after="0" w:line="240" w:lineRule="auto"/>
              <w:rPr>
                <w:sz w:val="20"/>
                <w:szCs w:val="20"/>
              </w:rPr>
            </w:pPr>
            <w:proofErr w:type="gramStart"/>
            <w:r>
              <w:rPr>
                <w:sz w:val="20"/>
                <w:szCs w:val="20"/>
              </w:rPr>
              <w:t>oktober</w:t>
            </w:r>
            <w:proofErr w:type="gramEnd"/>
            <w:r w:rsidR="00317E03">
              <w:rPr>
                <w:sz w:val="20"/>
                <w:szCs w:val="20"/>
              </w:rPr>
              <w:t xml:space="preserve"> 2023</w:t>
            </w:r>
          </w:p>
        </w:tc>
      </w:tr>
      <w:tr w:rsidR="00317E03" w14:paraId="239D3154" w14:textId="77777777">
        <w:trPr>
          <w:trHeight w:val="367"/>
        </w:trPr>
        <w:tc>
          <w:tcPr>
            <w:tcW w:w="2421" w:type="dxa"/>
          </w:tcPr>
          <w:p w14:paraId="51A3A16D" w14:textId="72825876" w:rsidR="00317E03" w:rsidRDefault="0000637C" w:rsidP="00317E03">
            <w:pPr>
              <w:keepNext/>
              <w:spacing w:after="0" w:line="240" w:lineRule="auto"/>
              <w:rPr>
                <w:sz w:val="20"/>
                <w:szCs w:val="20"/>
              </w:rPr>
            </w:pPr>
            <w:r>
              <w:rPr>
                <w:sz w:val="20"/>
                <w:szCs w:val="20"/>
              </w:rPr>
              <w:t>Input leveren MR jaarplan 2023/2024</w:t>
            </w:r>
          </w:p>
        </w:tc>
        <w:tc>
          <w:tcPr>
            <w:tcW w:w="3633" w:type="dxa"/>
          </w:tcPr>
          <w:p w14:paraId="0D74BB0D" w14:textId="703A08FF" w:rsidR="00317E03" w:rsidRDefault="0000637C" w:rsidP="00317E03">
            <w:pPr>
              <w:keepNext/>
              <w:spacing w:after="0" w:line="240" w:lineRule="auto"/>
              <w:rPr>
                <w:sz w:val="20"/>
                <w:szCs w:val="20"/>
              </w:rPr>
            </w:pPr>
            <w:r>
              <w:rPr>
                <w:sz w:val="20"/>
                <w:szCs w:val="20"/>
              </w:rPr>
              <w:t>Per mail input aanleveren op het concept jaarplan dat door A. Bergsma (PMR) is rondgestuurd.</w:t>
            </w:r>
          </w:p>
        </w:tc>
        <w:tc>
          <w:tcPr>
            <w:tcW w:w="1838" w:type="dxa"/>
          </w:tcPr>
          <w:p w14:paraId="52389D24" w14:textId="19C87ABD" w:rsidR="00317E03" w:rsidRDefault="0000637C" w:rsidP="00317E03">
            <w:pPr>
              <w:keepNext/>
              <w:spacing w:after="0" w:line="240" w:lineRule="auto"/>
              <w:rPr>
                <w:sz w:val="20"/>
                <w:szCs w:val="20"/>
              </w:rPr>
            </w:pPr>
            <w:r>
              <w:rPr>
                <w:sz w:val="20"/>
                <w:szCs w:val="20"/>
              </w:rPr>
              <w:t>Allen</w:t>
            </w:r>
          </w:p>
        </w:tc>
        <w:tc>
          <w:tcPr>
            <w:tcW w:w="1572" w:type="dxa"/>
          </w:tcPr>
          <w:p w14:paraId="60F1497D" w14:textId="7F0F5C7D" w:rsidR="00317E03" w:rsidRDefault="0000637C" w:rsidP="00317E03">
            <w:pPr>
              <w:keepNext/>
              <w:spacing w:after="0" w:line="240" w:lineRule="auto"/>
              <w:rPr>
                <w:sz w:val="20"/>
                <w:szCs w:val="20"/>
              </w:rPr>
            </w:pPr>
            <w:proofErr w:type="gramStart"/>
            <w:r>
              <w:rPr>
                <w:sz w:val="20"/>
                <w:szCs w:val="20"/>
              </w:rPr>
              <w:t>september</w:t>
            </w:r>
            <w:proofErr w:type="gramEnd"/>
            <w:r w:rsidR="00317E03">
              <w:rPr>
                <w:sz w:val="20"/>
                <w:szCs w:val="20"/>
              </w:rPr>
              <w:t xml:space="preserve"> 2023</w:t>
            </w:r>
          </w:p>
        </w:tc>
      </w:tr>
      <w:tr w:rsidR="00317E03" w14:paraId="140F6516" w14:textId="77777777">
        <w:trPr>
          <w:trHeight w:val="367"/>
        </w:trPr>
        <w:tc>
          <w:tcPr>
            <w:tcW w:w="2421" w:type="dxa"/>
          </w:tcPr>
          <w:p w14:paraId="1202C069" w14:textId="03BFBCE4" w:rsidR="00317E03" w:rsidRDefault="0000637C" w:rsidP="00317E03">
            <w:pPr>
              <w:keepNext/>
              <w:spacing w:after="0" w:line="240" w:lineRule="auto"/>
              <w:rPr>
                <w:sz w:val="20"/>
                <w:szCs w:val="20"/>
              </w:rPr>
            </w:pPr>
            <w:r>
              <w:rPr>
                <w:sz w:val="20"/>
                <w:szCs w:val="20"/>
              </w:rPr>
              <w:t>Input leveren MR jaarverslag 2022/2023</w:t>
            </w:r>
          </w:p>
        </w:tc>
        <w:tc>
          <w:tcPr>
            <w:tcW w:w="3633" w:type="dxa"/>
          </w:tcPr>
          <w:p w14:paraId="17C7C4DA" w14:textId="5DE83850" w:rsidR="00317E03" w:rsidRDefault="0000637C" w:rsidP="00317E03">
            <w:pPr>
              <w:keepNext/>
              <w:spacing w:after="0" w:line="240" w:lineRule="auto"/>
              <w:rPr>
                <w:sz w:val="20"/>
                <w:szCs w:val="20"/>
              </w:rPr>
            </w:pPr>
            <w:r>
              <w:rPr>
                <w:sz w:val="20"/>
                <w:szCs w:val="20"/>
              </w:rPr>
              <w:t>Aanvullingen op de rode stukken aanleveren aan A. Bergsma.</w:t>
            </w:r>
          </w:p>
        </w:tc>
        <w:tc>
          <w:tcPr>
            <w:tcW w:w="1838" w:type="dxa"/>
          </w:tcPr>
          <w:p w14:paraId="65D79E35" w14:textId="66491E55" w:rsidR="00317E03" w:rsidRDefault="0000637C" w:rsidP="00317E03">
            <w:pPr>
              <w:keepNext/>
              <w:spacing w:after="0" w:line="240" w:lineRule="auto"/>
              <w:rPr>
                <w:sz w:val="20"/>
                <w:szCs w:val="20"/>
              </w:rPr>
            </w:pPr>
            <w:r>
              <w:rPr>
                <w:sz w:val="20"/>
                <w:szCs w:val="20"/>
              </w:rPr>
              <w:t>Allen</w:t>
            </w:r>
          </w:p>
        </w:tc>
        <w:tc>
          <w:tcPr>
            <w:tcW w:w="1572" w:type="dxa"/>
          </w:tcPr>
          <w:p w14:paraId="1BDD4E3E" w14:textId="418EC88C" w:rsidR="00317E03" w:rsidRDefault="0000637C" w:rsidP="00317E03">
            <w:pPr>
              <w:keepNext/>
              <w:spacing w:after="0" w:line="240" w:lineRule="auto"/>
              <w:rPr>
                <w:sz w:val="20"/>
                <w:szCs w:val="20"/>
              </w:rPr>
            </w:pPr>
            <w:proofErr w:type="gramStart"/>
            <w:r>
              <w:rPr>
                <w:sz w:val="20"/>
                <w:szCs w:val="20"/>
              </w:rPr>
              <w:t>september</w:t>
            </w:r>
            <w:proofErr w:type="gramEnd"/>
            <w:r>
              <w:rPr>
                <w:sz w:val="20"/>
                <w:szCs w:val="20"/>
              </w:rPr>
              <w:t xml:space="preserve"> 2023</w:t>
            </w:r>
          </w:p>
        </w:tc>
      </w:tr>
      <w:tr w:rsidR="00317E03" w14:paraId="4485C186" w14:textId="77777777">
        <w:trPr>
          <w:trHeight w:val="367"/>
        </w:trPr>
        <w:tc>
          <w:tcPr>
            <w:tcW w:w="2421" w:type="dxa"/>
          </w:tcPr>
          <w:p w14:paraId="1C14FCB9" w14:textId="0A7300F6" w:rsidR="00317E03" w:rsidRDefault="00317E03" w:rsidP="00317E03">
            <w:pPr>
              <w:keepNext/>
              <w:spacing w:after="0" w:line="240" w:lineRule="auto"/>
              <w:rPr>
                <w:sz w:val="20"/>
                <w:szCs w:val="20"/>
              </w:rPr>
            </w:pPr>
          </w:p>
        </w:tc>
        <w:tc>
          <w:tcPr>
            <w:tcW w:w="3633" w:type="dxa"/>
          </w:tcPr>
          <w:p w14:paraId="6C2FF9A8" w14:textId="2B84385D" w:rsidR="00317E03" w:rsidRDefault="00317E03" w:rsidP="00317E03">
            <w:pPr>
              <w:keepNext/>
              <w:spacing w:after="0" w:line="240" w:lineRule="auto"/>
              <w:rPr>
                <w:sz w:val="20"/>
                <w:szCs w:val="20"/>
              </w:rPr>
            </w:pPr>
          </w:p>
        </w:tc>
        <w:tc>
          <w:tcPr>
            <w:tcW w:w="1838" w:type="dxa"/>
          </w:tcPr>
          <w:p w14:paraId="07898192" w14:textId="3EBE7466" w:rsidR="00317E03" w:rsidRDefault="00317E03" w:rsidP="00317E03">
            <w:pPr>
              <w:keepNext/>
              <w:spacing w:after="0" w:line="240" w:lineRule="auto"/>
              <w:rPr>
                <w:sz w:val="20"/>
                <w:szCs w:val="20"/>
              </w:rPr>
            </w:pPr>
          </w:p>
        </w:tc>
        <w:tc>
          <w:tcPr>
            <w:tcW w:w="1572" w:type="dxa"/>
          </w:tcPr>
          <w:p w14:paraId="413C61EE" w14:textId="03285E83" w:rsidR="00317E03" w:rsidRDefault="00317E03" w:rsidP="00317E03">
            <w:pPr>
              <w:keepNext/>
              <w:spacing w:after="0" w:line="240" w:lineRule="auto"/>
              <w:rPr>
                <w:sz w:val="20"/>
                <w:szCs w:val="20"/>
              </w:rPr>
            </w:pPr>
          </w:p>
        </w:tc>
      </w:tr>
      <w:tr w:rsidR="00317E03" w14:paraId="52A03415" w14:textId="77777777">
        <w:trPr>
          <w:trHeight w:val="367"/>
        </w:trPr>
        <w:tc>
          <w:tcPr>
            <w:tcW w:w="2421" w:type="dxa"/>
          </w:tcPr>
          <w:p w14:paraId="5E76BD2F" w14:textId="34EE3563" w:rsidR="00317E03" w:rsidRDefault="00317E03" w:rsidP="00317E03">
            <w:pPr>
              <w:keepNext/>
              <w:spacing w:after="0" w:line="240" w:lineRule="auto"/>
              <w:rPr>
                <w:sz w:val="20"/>
                <w:szCs w:val="20"/>
              </w:rPr>
            </w:pPr>
          </w:p>
        </w:tc>
        <w:tc>
          <w:tcPr>
            <w:tcW w:w="3633" w:type="dxa"/>
          </w:tcPr>
          <w:p w14:paraId="0C44A6A5" w14:textId="15994B66" w:rsidR="00317E03" w:rsidRDefault="00317E03" w:rsidP="00317E03">
            <w:pPr>
              <w:keepNext/>
              <w:spacing w:after="0" w:line="240" w:lineRule="auto"/>
              <w:rPr>
                <w:sz w:val="20"/>
                <w:szCs w:val="20"/>
              </w:rPr>
            </w:pPr>
          </w:p>
        </w:tc>
        <w:tc>
          <w:tcPr>
            <w:tcW w:w="1838" w:type="dxa"/>
          </w:tcPr>
          <w:p w14:paraId="40B9B101" w14:textId="7080BB2B" w:rsidR="00317E03" w:rsidRPr="00B77BB4" w:rsidRDefault="00317E03" w:rsidP="00317E03">
            <w:pPr>
              <w:keepNext/>
              <w:spacing w:after="0" w:line="240" w:lineRule="auto"/>
              <w:rPr>
                <w:sz w:val="20"/>
                <w:szCs w:val="20"/>
              </w:rPr>
            </w:pPr>
          </w:p>
        </w:tc>
        <w:tc>
          <w:tcPr>
            <w:tcW w:w="1572" w:type="dxa"/>
          </w:tcPr>
          <w:p w14:paraId="2EC83B85" w14:textId="78F8812E" w:rsidR="00317E03" w:rsidRDefault="00317E03" w:rsidP="00317E03">
            <w:pPr>
              <w:keepNext/>
              <w:spacing w:after="0" w:line="240" w:lineRule="auto"/>
              <w:rPr>
                <w:sz w:val="20"/>
                <w:szCs w:val="20"/>
              </w:rPr>
            </w:pPr>
          </w:p>
        </w:tc>
      </w:tr>
      <w:tr w:rsidR="00317E03" w14:paraId="10050F9A" w14:textId="77777777">
        <w:trPr>
          <w:trHeight w:val="367"/>
        </w:trPr>
        <w:tc>
          <w:tcPr>
            <w:tcW w:w="2421" w:type="dxa"/>
          </w:tcPr>
          <w:p w14:paraId="0E00223B" w14:textId="0641A47A" w:rsidR="00317E03" w:rsidRDefault="00317E03" w:rsidP="00317E03">
            <w:pPr>
              <w:keepNext/>
              <w:spacing w:after="0" w:line="240" w:lineRule="auto"/>
              <w:rPr>
                <w:sz w:val="20"/>
                <w:szCs w:val="20"/>
              </w:rPr>
            </w:pPr>
          </w:p>
        </w:tc>
        <w:tc>
          <w:tcPr>
            <w:tcW w:w="3633" w:type="dxa"/>
          </w:tcPr>
          <w:p w14:paraId="362DE62F" w14:textId="5FFCF4A1" w:rsidR="00317E03" w:rsidRDefault="00317E03" w:rsidP="00317E03">
            <w:pPr>
              <w:keepNext/>
              <w:spacing w:after="0" w:line="240" w:lineRule="auto"/>
              <w:rPr>
                <w:sz w:val="20"/>
                <w:szCs w:val="20"/>
              </w:rPr>
            </w:pPr>
          </w:p>
        </w:tc>
        <w:tc>
          <w:tcPr>
            <w:tcW w:w="1838" w:type="dxa"/>
          </w:tcPr>
          <w:p w14:paraId="19E46E1F" w14:textId="06BEC7A0" w:rsidR="00317E03" w:rsidRPr="00B77BB4" w:rsidRDefault="00317E03" w:rsidP="00317E03">
            <w:pPr>
              <w:keepNext/>
              <w:spacing w:after="0" w:line="240" w:lineRule="auto"/>
              <w:rPr>
                <w:sz w:val="20"/>
                <w:szCs w:val="20"/>
              </w:rPr>
            </w:pPr>
          </w:p>
        </w:tc>
        <w:tc>
          <w:tcPr>
            <w:tcW w:w="1572" w:type="dxa"/>
          </w:tcPr>
          <w:p w14:paraId="6B6154F4" w14:textId="3182ECAF" w:rsidR="00317E03" w:rsidRDefault="00317E03" w:rsidP="00317E03">
            <w:pPr>
              <w:keepNext/>
              <w:spacing w:after="0" w:line="240" w:lineRule="auto"/>
              <w:rPr>
                <w:sz w:val="20"/>
                <w:szCs w:val="20"/>
              </w:rPr>
            </w:pPr>
          </w:p>
        </w:tc>
      </w:tr>
    </w:tbl>
    <w:p w14:paraId="4997CFF2" w14:textId="77777777" w:rsidR="00E87B78" w:rsidRDefault="00E87B78">
      <w:pPr>
        <w:spacing w:after="160" w:line="259" w:lineRule="auto"/>
        <w:rPr>
          <w:b/>
          <w:sz w:val="20"/>
          <w:szCs w:val="20"/>
        </w:rPr>
      </w:pPr>
    </w:p>
    <w:p w14:paraId="60114DD4" w14:textId="77777777" w:rsidR="00E87B78" w:rsidRDefault="00E87B78">
      <w:pPr>
        <w:spacing w:after="160" w:line="259" w:lineRule="auto"/>
        <w:rPr>
          <w:b/>
          <w:sz w:val="20"/>
          <w:szCs w:val="20"/>
        </w:rPr>
      </w:pPr>
    </w:p>
    <w:p w14:paraId="37294B1D" w14:textId="77777777" w:rsidR="0000637C" w:rsidRDefault="0000637C" w:rsidP="0000637C">
      <w:pPr>
        <w:spacing w:after="160" w:line="240" w:lineRule="auto"/>
        <w:rPr>
          <w:b/>
          <w:sz w:val="20"/>
          <w:szCs w:val="20"/>
        </w:rPr>
      </w:pPr>
      <w:bookmarkStart w:id="5" w:name="_Hlk144121144"/>
      <w:r>
        <w:rPr>
          <w:b/>
          <w:sz w:val="20"/>
          <w:szCs w:val="20"/>
        </w:rPr>
        <w:t>Data MR vergaderingen 2023-2024:</w:t>
      </w:r>
    </w:p>
    <w:p w14:paraId="46337A11" w14:textId="378FCE29" w:rsidR="0000637C" w:rsidRDefault="0000637C" w:rsidP="0000637C">
      <w:pPr>
        <w:spacing w:after="160" w:line="240" w:lineRule="auto"/>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Maandag 12 februari 2024</w:t>
      </w:r>
    </w:p>
    <w:p w14:paraId="3FDEB28C" w14:textId="77777777" w:rsidR="0000637C" w:rsidRDefault="0000637C" w:rsidP="0000637C">
      <w:pPr>
        <w:spacing w:after="160" w:line="240" w:lineRule="auto"/>
        <w:rPr>
          <w:bCs/>
          <w:sz w:val="20"/>
          <w:szCs w:val="20"/>
        </w:rPr>
      </w:pPr>
      <w:r>
        <w:rPr>
          <w:bCs/>
          <w:sz w:val="20"/>
          <w:szCs w:val="20"/>
        </w:rPr>
        <w:t>Dinsdag 24 oktober 2023</w:t>
      </w:r>
      <w:r>
        <w:rPr>
          <w:bCs/>
          <w:sz w:val="20"/>
          <w:szCs w:val="20"/>
        </w:rPr>
        <w:tab/>
      </w:r>
      <w:r>
        <w:rPr>
          <w:bCs/>
          <w:sz w:val="20"/>
          <w:szCs w:val="20"/>
        </w:rPr>
        <w:tab/>
      </w:r>
      <w:r>
        <w:rPr>
          <w:bCs/>
          <w:sz w:val="20"/>
          <w:szCs w:val="20"/>
        </w:rPr>
        <w:tab/>
      </w:r>
      <w:r>
        <w:rPr>
          <w:bCs/>
          <w:sz w:val="20"/>
          <w:szCs w:val="20"/>
        </w:rPr>
        <w:tab/>
        <w:t>Dinsdag 23 april 2024</w:t>
      </w:r>
    </w:p>
    <w:p w14:paraId="5D746C90" w14:textId="77777777" w:rsidR="0000637C" w:rsidRDefault="0000637C" w:rsidP="0000637C">
      <w:pPr>
        <w:spacing w:after="160" w:line="240" w:lineRule="auto"/>
        <w:rPr>
          <w:bCs/>
          <w:sz w:val="20"/>
          <w:szCs w:val="20"/>
        </w:rPr>
      </w:pPr>
      <w:r>
        <w:rPr>
          <w:bCs/>
          <w:sz w:val="20"/>
          <w:szCs w:val="20"/>
        </w:rPr>
        <w:t>Donderdag 7 december 2023</w:t>
      </w:r>
      <w:r>
        <w:rPr>
          <w:bCs/>
          <w:sz w:val="20"/>
          <w:szCs w:val="20"/>
        </w:rPr>
        <w:tab/>
      </w:r>
      <w:r>
        <w:rPr>
          <w:bCs/>
          <w:sz w:val="20"/>
          <w:szCs w:val="20"/>
        </w:rPr>
        <w:tab/>
      </w:r>
      <w:r>
        <w:rPr>
          <w:bCs/>
          <w:sz w:val="20"/>
          <w:szCs w:val="20"/>
        </w:rPr>
        <w:tab/>
        <w:t>Maandag 24 juni 2024</w:t>
      </w:r>
    </w:p>
    <w:bookmarkEnd w:id="5"/>
    <w:p w14:paraId="141413E0" w14:textId="77777777" w:rsidR="00E87B78" w:rsidRDefault="00E87B78">
      <w:pPr>
        <w:spacing w:after="160" w:line="259" w:lineRule="auto"/>
        <w:rPr>
          <w:sz w:val="32"/>
          <w:szCs w:val="32"/>
        </w:rPr>
      </w:pPr>
    </w:p>
    <w:sectPr w:rsidR="00E87B78">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C6BD" w14:textId="77777777" w:rsidR="006E13C7" w:rsidRDefault="006E13C7">
      <w:pPr>
        <w:spacing w:after="0" w:line="240" w:lineRule="auto"/>
      </w:pPr>
      <w:r>
        <w:separator/>
      </w:r>
    </w:p>
  </w:endnote>
  <w:endnote w:type="continuationSeparator" w:id="0">
    <w:p w14:paraId="1E01902E" w14:textId="77777777" w:rsidR="006E13C7" w:rsidRDefault="006E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tima">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E1C1" w14:textId="77777777" w:rsidR="00E87B78" w:rsidRDefault="00E87B7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589" w14:textId="77777777" w:rsidR="00E87B78" w:rsidRDefault="00081B2A">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AC7115">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A24" w14:textId="77777777" w:rsidR="00E87B78" w:rsidRDefault="00E87B7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55F5" w14:textId="77777777" w:rsidR="006E13C7" w:rsidRDefault="006E13C7">
      <w:pPr>
        <w:spacing w:after="0" w:line="240" w:lineRule="auto"/>
      </w:pPr>
      <w:r>
        <w:separator/>
      </w:r>
    </w:p>
  </w:footnote>
  <w:footnote w:type="continuationSeparator" w:id="0">
    <w:p w14:paraId="081588E6" w14:textId="77777777" w:rsidR="006E13C7" w:rsidRDefault="006E1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317"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FDF"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52D3"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33B"/>
    <w:multiLevelType w:val="multilevel"/>
    <w:tmpl w:val="3414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87B7D"/>
    <w:multiLevelType w:val="hybridMultilevel"/>
    <w:tmpl w:val="823834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E48FE"/>
    <w:multiLevelType w:val="multilevel"/>
    <w:tmpl w:val="0C92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7346D4"/>
    <w:multiLevelType w:val="hybridMultilevel"/>
    <w:tmpl w:val="AC7A5D22"/>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730677D"/>
    <w:multiLevelType w:val="multilevel"/>
    <w:tmpl w:val="CFE2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3A38BE"/>
    <w:multiLevelType w:val="multilevel"/>
    <w:tmpl w:val="1DE66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717E91"/>
    <w:multiLevelType w:val="multilevel"/>
    <w:tmpl w:val="B76C1BB0"/>
    <w:lvl w:ilvl="0">
      <w:start w:val="1"/>
      <w:numFmt w:val="decimal"/>
      <w:lvlText w:val="%1."/>
      <w:lvlJc w:val="left"/>
      <w:pPr>
        <w:ind w:left="283"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285256B"/>
    <w:multiLevelType w:val="multilevel"/>
    <w:tmpl w:val="6C127AB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454E756B"/>
    <w:multiLevelType w:val="multilevel"/>
    <w:tmpl w:val="C48E0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8E7D18"/>
    <w:multiLevelType w:val="hybridMultilevel"/>
    <w:tmpl w:val="B7664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F10AC4"/>
    <w:multiLevelType w:val="hybridMultilevel"/>
    <w:tmpl w:val="6704773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5C0E5C59"/>
    <w:multiLevelType w:val="hybridMultilevel"/>
    <w:tmpl w:val="4D3448A6"/>
    <w:lvl w:ilvl="0" w:tplc="B45A8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B26CDC"/>
    <w:multiLevelType w:val="hybridMultilevel"/>
    <w:tmpl w:val="00C852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53FE2"/>
    <w:multiLevelType w:val="multilevel"/>
    <w:tmpl w:val="1BBC852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lvlText w:val="■"/>
      <w:lvlJc w:val="left"/>
      <w:pPr>
        <w:ind w:left="6480" w:hanging="360"/>
      </w:pPr>
      <w:rPr>
        <w:u w:val="none"/>
      </w:rPr>
    </w:lvl>
  </w:abstractNum>
  <w:num w:numId="1" w16cid:durableId="101805533">
    <w:abstractNumId w:val="5"/>
  </w:num>
  <w:num w:numId="2" w16cid:durableId="1888951797">
    <w:abstractNumId w:val="6"/>
  </w:num>
  <w:num w:numId="3" w16cid:durableId="1961765333">
    <w:abstractNumId w:val="7"/>
  </w:num>
  <w:num w:numId="4" w16cid:durableId="1430203509">
    <w:abstractNumId w:val="13"/>
  </w:num>
  <w:num w:numId="5" w16cid:durableId="160395409">
    <w:abstractNumId w:val="2"/>
  </w:num>
  <w:num w:numId="6" w16cid:durableId="1139035476">
    <w:abstractNumId w:val="4"/>
  </w:num>
  <w:num w:numId="7" w16cid:durableId="215513522">
    <w:abstractNumId w:val="8"/>
  </w:num>
  <w:num w:numId="8" w16cid:durableId="1383676173">
    <w:abstractNumId w:val="0"/>
  </w:num>
  <w:num w:numId="9" w16cid:durableId="974749655">
    <w:abstractNumId w:val="9"/>
  </w:num>
  <w:num w:numId="10" w16cid:durableId="1033461873">
    <w:abstractNumId w:val="3"/>
  </w:num>
  <w:num w:numId="11" w16cid:durableId="1952937799">
    <w:abstractNumId w:val="11"/>
  </w:num>
  <w:num w:numId="12" w16cid:durableId="1249729200">
    <w:abstractNumId w:val="12"/>
  </w:num>
  <w:num w:numId="13" w16cid:durableId="1243299802">
    <w:abstractNumId w:val="1"/>
  </w:num>
  <w:num w:numId="14" w16cid:durableId="595670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78"/>
    <w:rsid w:val="0000637C"/>
    <w:rsid w:val="00081B2A"/>
    <w:rsid w:val="001516C0"/>
    <w:rsid w:val="001E5E1A"/>
    <w:rsid w:val="00294AF7"/>
    <w:rsid w:val="002A1C92"/>
    <w:rsid w:val="002D163E"/>
    <w:rsid w:val="00317E03"/>
    <w:rsid w:val="003435FC"/>
    <w:rsid w:val="00377836"/>
    <w:rsid w:val="00392315"/>
    <w:rsid w:val="004248D1"/>
    <w:rsid w:val="004947F9"/>
    <w:rsid w:val="00512B60"/>
    <w:rsid w:val="00641968"/>
    <w:rsid w:val="006826E6"/>
    <w:rsid w:val="006E13C7"/>
    <w:rsid w:val="0078136A"/>
    <w:rsid w:val="00786E88"/>
    <w:rsid w:val="00AC7115"/>
    <w:rsid w:val="00B77BB4"/>
    <w:rsid w:val="00B81A16"/>
    <w:rsid w:val="00B82374"/>
    <w:rsid w:val="00BB1C12"/>
    <w:rsid w:val="00BE4F04"/>
    <w:rsid w:val="00DC7D4E"/>
    <w:rsid w:val="00E2546C"/>
    <w:rsid w:val="00E54995"/>
    <w:rsid w:val="00E87B78"/>
    <w:rsid w:val="00FA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651C"/>
  <w15:docId w15:val="{1679B0C1-2136-4D2D-9642-383CFB00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49"/>
  </w:style>
  <w:style w:type="paragraph" w:styleId="Heading1">
    <w:name w:val="heading 1"/>
    <w:basedOn w:val="Normal"/>
    <w:next w:val="Normal"/>
    <w:link w:val="Heading1Char"/>
    <w:uiPriority w:val="9"/>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Heading2">
    <w:name w:val="heading 2"/>
    <w:basedOn w:val="Normal"/>
    <w:next w:val="Normal"/>
    <w:link w:val="Heading2Char"/>
    <w:uiPriority w:val="9"/>
    <w:semiHidden/>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Heading3">
    <w:name w:val="heading 3"/>
    <w:basedOn w:val="Normal"/>
    <w:next w:val="Normal"/>
    <w:link w:val="Heading3Char"/>
    <w:uiPriority w:val="9"/>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Heading4">
    <w:name w:val="heading 4"/>
    <w:basedOn w:val="Normal"/>
    <w:next w:val="Normal"/>
    <w:link w:val="Heading4Char"/>
    <w:uiPriority w:val="9"/>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Heading5">
    <w:name w:val="heading 5"/>
    <w:basedOn w:val="Normal"/>
    <w:next w:val="Normal"/>
    <w:link w:val="Heading5Char"/>
    <w:uiPriority w:val="9"/>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Heading6">
    <w:name w:val="heading 6"/>
    <w:basedOn w:val="Normal"/>
    <w:next w:val="Normal"/>
    <w:link w:val="Heading6Char"/>
    <w:uiPriority w:val="9"/>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Heading7">
    <w:name w:val="heading 7"/>
    <w:basedOn w:val="Normal"/>
    <w:next w:val="Normal"/>
    <w:link w:val="Heading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Heading8">
    <w:name w:val="heading 8"/>
    <w:basedOn w:val="Normal"/>
    <w:next w:val="Normal"/>
    <w:link w:val="Heading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5F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F49"/>
  </w:style>
  <w:style w:type="paragraph" w:styleId="Footer">
    <w:name w:val="footer"/>
    <w:basedOn w:val="Normal"/>
    <w:link w:val="Footer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FooterChar">
    <w:name w:val="Footer Char"/>
    <w:basedOn w:val="DefaultParagraphFont"/>
    <w:link w:val="Footer"/>
    <w:rsid w:val="00565F49"/>
    <w:rPr>
      <w:rFonts w:ascii="Times New Roman" w:eastAsia="Times New Roman" w:hAnsi="Times New Roman" w:cs="Times New Roman"/>
      <w:sz w:val="24"/>
      <w:szCs w:val="24"/>
      <w:lang w:eastAsia="nl-NL"/>
    </w:rPr>
  </w:style>
  <w:style w:type="character" w:styleId="PageNumber">
    <w:name w:val="page number"/>
    <w:basedOn w:val="DefaultParagraphFont"/>
    <w:rsid w:val="00565F49"/>
  </w:style>
  <w:style w:type="paragraph" w:styleId="ListParagraph">
    <w:name w:val="List Paragraph"/>
    <w:basedOn w:val="Normal"/>
    <w:uiPriority w:val="34"/>
    <w:qFormat/>
    <w:rsid w:val="00565F49"/>
    <w:pPr>
      <w:ind w:left="720"/>
      <w:contextualSpacing/>
    </w:pPr>
  </w:style>
  <w:style w:type="table" w:styleId="TableGrid">
    <w:name w:val="Table Grid"/>
    <w:basedOn w:val="TableNorma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F49"/>
    <w:pPr>
      <w:spacing w:after="0" w:line="240" w:lineRule="auto"/>
    </w:pPr>
  </w:style>
  <w:style w:type="character" w:customStyle="1" w:styleId="Heading1Char">
    <w:name w:val="Heading 1 Char"/>
    <w:basedOn w:val="DefaultParagraphFont"/>
    <w:link w:val="Heading1"/>
    <w:rsid w:val="00D45B20"/>
    <w:rPr>
      <w:rFonts w:ascii="Optima" w:eastAsia="Times New Roman" w:hAnsi="Optima" w:cs="Times New Roman"/>
      <w:b/>
      <w:kern w:val="28"/>
      <w:szCs w:val="20"/>
    </w:rPr>
  </w:style>
  <w:style w:type="character" w:customStyle="1" w:styleId="Heading2Char">
    <w:name w:val="Heading 2 Char"/>
    <w:basedOn w:val="DefaultParagraphFont"/>
    <w:link w:val="Heading2"/>
    <w:rsid w:val="00D45B20"/>
    <w:rPr>
      <w:rFonts w:ascii="Optima" w:eastAsia="Times New Roman" w:hAnsi="Optima" w:cs="Times New Roman"/>
      <w:b/>
      <w:i/>
      <w:sz w:val="20"/>
      <w:szCs w:val="20"/>
      <w:lang w:val="nl"/>
    </w:rPr>
  </w:style>
  <w:style w:type="character" w:customStyle="1" w:styleId="Heading3Char">
    <w:name w:val="Heading 3 Char"/>
    <w:basedOn w:val="DefaultParagraphFont"/>
    <w:link w:val="Heading3"/>
    <w:semiHidden/>
    <w:rsid w:val="00D45B20"/>
    <w:rPr>
      <w:rFonts w:ascii="Optima" w:eastAsia="Times New Roman" w:hAnsi="Optima" w:cs="Times New Roman"/>
      <w:b/>
      <w:i/>
      <w:sz w:val="18"/>
      <w:szCs w:val="20"/>
      <w:lang w:val="nl"/>
    </w:rPr>
  </w:style>
  <w:style w:type="character" w:customStyle="1" w:styleId="Heading4Char">
    <w:name w:val="Heading 4 Char"/>
    <w:basedOn w:val="DefaultParagraphFont"/>
    <w:link w:val="Heading4"/>
    <w:semiHidden/>
    <w:rsid w:val="00D45B20"/>
    <w:rPr>
      <w:rFonts w:ascii="Optima" w:eastAsia="Times New Roman" w:hAnsi="Optima" w:cs="Times New Roman"/>
      <w:b/>
      <w:sz w:val="18"/>
      <w:szCs w:val="20"/>
      <w:lang w:val="nl"/>
    </w:rPr>
  </w:style>
  <w:style w:type="character" w:customStyle="1" w:styleId="Heading5Char">
    <w:name w:val="Heading 5 Char"/>
    <w:basedOn w:val="DefaultParagraphFont"/>
    <w:link w:val="Heading5"/>
    <w:semiHidden/>
    <w:rsid w:val="00D45B20"/>
    <w:rPr>
      <w:rFonts w:ascii="Arial" w:eastAsia="Times New Roman" w:hAnsi="Arial" w:cs="Times New Roman"/>
      <w:szCs w:val="20"/>
      <w:lang w:val="nl"/>
    </w:rPr>
  </w:style>
  <w:style w:type="character" w:customStyle="1" w:styleId="Heading6Char">
    <w:name w:val="Heading 6 Char"/>
    <w:basedOn w:val="DefaultParagraphFont"/>
    <w:link w:val="Heading6"/>
    <w:semiHidden/>
    <w:rsid w:val="00D45B20"/>
    <w:rPr>
      <w:rFonts w:ascii="Times New Roman" w:eastAsia="Times New Roman" w:hAnsi="Times New Roman" w:cs="Times New Roman"/>
      <w:i/>
      <w:szCs w:val="20"/>
      <w:lang w:val="nl"/>
    </w:rPr>
  </w:style>
  <w:style w:type="character" w:customStyle="1" w:styleId="Heading7Char">
    <w:name w:val="Heading 7 Char"/>
    <w:basedOn w:val="DefaultParagraphFont"/>
    <w:link w:val="Heading7"/>
    <w:semiHidden/>
    <w:rsid w:val="00D45B20"/>
    <w:rPr>
      <w:rFonts w:ascii="Arial" w:eastAsia="Times New Roman" w:hAnsi="Arial" w:cs="Times New Roman"/>
      <w:sz w:val="18"/>
      <w:szCs w:val="20"/>
      <w:lang w:val="nl"/>
    </w:rPr>
  </w:style>
  <w:style w:type="character" w:customStyle="1" w:styleId="Heading8Char">
    <w:name w:val="Heading 8 Char"/>
    <w:basedOn w:val="DefaultParagraphFont"/>
    <w:link w:val="Heading8"/>
    <w:semiHidden/>
    <w:rsid w:val="00D45B20"/>
    <w:rPr>
      <w:rFonts w:ascii="Arial" w:eastAsia="Times New Roman" w:hAnsi="Arial" w:cs="Times New Roman"/>
      <w:i/>
      <w:sz w:val="18"/>
      <w:szCs w:val="20"/>
      <w:lang w:val="nl"/>
    </w:rPr>
  </w:style>
  <w:style w:type="paragraph" w:styleId="NormalWeb">
    <w:name w:val="Normal (Web)"/>
    <w:basedOn w:val="Normal"/>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9607D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781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hw1zW4ifZ+WYll5avXi+toBObg==">AMUW2mX30M67lxB98qksKfno0IKKOBH+iXcRCT8+hF7SjotdI/iUPRZvll1Gffnl0YDuZgkyCf7pF8sy1buM0zJCBBvk1Ua+eYyjYpRYhIgNmRi7CyGLWNpL74jbCGCJ5BOhGh59Cv599FebvmuDLBhXiOlmMI9r0X/vDZulptZtvEvAwZOvW1sMvEtku8Tw06s86rKtreGo9rlJt9EPDyyaawUIobCNXomVp0HWTo2VF70lpjlZxkmnvyKAgoE/5RmSbD2pHYG7Fxmb1Z4Rb8vsm5+35P72UIaUo8UPsHqEjPIHo+aAC3b4IcZM83YldkyNDGdkRSnozf8i8zzXkytWpXrRVVEgKUFCnCfif8iAI21KseWjW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F76B19-07B4-499F-9E19-C1CFBAFE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 Padding</dc:creator>
  <cp:lastModifiedBy>Patrick van Wijnen</cp:lastModifiedBy>
  <cp:revision>3</cp:revision>
  <dcterms:created xsi:type="dcterms:W3CDTF">2023-09-07T12:47:00Z</dcterms:created>
  <dcterms:modified xsi:type="dcterms:W3CDTF">2023-09-22T13:19:00Z</dcterms:modified>
</cp:coreProperties>
</file>